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B40" w:rsidRDefault="00593B40" w:rsidP="00593B40">
      <w:pPr>
        <w:pStyle w:val="10"/>
        <w:jc w:val="center"/>
        <w:rPr>
          <w:rFonts w:ascii="微软雅黑" w:eastAsia="微软雅黑" w:hAnsi="微软雅黑"/>
          <w:sz w:val="48"/>
          <w:szCs w:val="48"/>
          <w:lang w:eastAsia="zh-CN"/>
        </w:rPr>
      </w:pPr>
      <w:r>
        <w:rPr>
          <w:rFonts w:ascii="微软雅黑" w:eastAsia="微软雅黑" w:hAnsi="微软雅黑"/>
          <w:noProof/>
          <w:lang w:val="en-US" w:eastAsia="zh-CN"/>
        </w:rPr>
        <w:drawing>
          <wp:inline distT="0" distB="0" distL="0" distR="0" wp14:anchorId="27D76BE0" wp14:editId="0E5238FC">
            <wp:extent cx="1657350" cy="10763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57350" cy="1076325"/>
                    </a:xfrm>
                    <a:prstGeom prst="rect">
                      <a:avLst/>
                    </a:prstGeom>
                    <a:noFill/>
                    <a:ln>
                      <a:noFill/>
                    </a:ln>
                  </pic:spPr>
                </pic:pic>
              </a:graphicData>
            </a:graphic>
          </wp:inline>
        </w:drawing>
      </w:r>
    </w:p>
    <w:p w:rsidR="00593B40" w:rsidRDefault="00593B40" w:rsidP="00593B40">
      <w:pPr>
        <w:pStyle w:val="10"/>
        <w:jc w:val="center"/>
        <w:rPr>
          <w:rFonts w:ascii="微软雅黑" w:eastAsia="微软雅黑" w:hAnsi="微软雅黑"/>
          <w:sz w:val="48"/>
          <w:szCs w:val="48"/>
          <w:lang w:eastAsia="zh-CN"/>
        </w:rPr>
      </w:pPr>
      <w:r>
        <w:rPr>
          <w:rFonts w:ascii="微软雅黑" w:eastAsia="微软雅黑" w:hAnsi="微软雅黑" w:hint="eastAsia"/>
          <w:sz w:val="48"/>
          <w:szCs w:val="48"/>
          <w:lang w:eastAsia="zh-CN"/>
        </w:rPr>
        <w:t>集安益盛药业股份有限公司</w:t>
      </w:r>
    </w:p>
    <w:p w:rsidR="00593B40" w:rsidRDefault="00593B40" w:rsidP="00593B40">
      <w:pPr>
        <w:jc w:val="center"/>
        <w:rPr>
          <w:rFonts w:ascii="微软雅黑" w:eastAsia="微软雅黑" w:hAnsi="微软雅黑"/>
          <w:sz w:val="36"/>
          <w:szCs w:val="36"/>
          <w:lang w:eastAsia="zh-CN"/>
        </w:rPr>
      </w:pPr>
      <w:r>
        <w:rPr>
          <w:rFonts w:ascii="微软雅黑" w:eastAsia="微软雅黑" w:hAnsi="微软雅黑" w:hint="eastAsia"/>
          <w:sz w:val="36"/>
          <w:szCs w:val="36"/>
          <w:lang w:eastAsia="zh-CN"/>
        </w:rPr>
        <w:t>项目名称</w:t>
      </w:r>
      <w:r>
        <w:rPr>
          <w:rFonts w:ascii="微软雅黑" w:eastAsia="微软雅黑" w:hAnsi="微软雅黑"/>
          <w:sz w:val="36"/>
          <w:szCs w:val="36"/>
          <w:lang w:eastAsia="zh-CN"/>
        </w:rPr>
        <w:t>:</w:t>
      </w:r>
      <w:r>
        <w:rPr>
          <w:rFonts w:ascii="微软雅黑" w:eastAsia="微软雅黑" w:hAnsi="微软雅黑" w:hint="eastAsia"/>
          <w:sz w:val="36"/>
          <w:szCs w:val="36"/>
          <w:lang w:eastAsia="zh-CN"/>
        </w:rPr>
        <w:t xml:space="preserve"> 高效液相色谱仪</w:t>
      </w:r>
      <w:r>
        <w:rPr>
          <w:rFonts w:ascii="微软雅黑" w:eastAsia="微软雅黑" w:hAnsi="微软雅黑" w:hint="eastAsia"/>
          <w:sz w:val="36"/>
          <w:szCs w:val="36"/>
        </w:rPr>
        <w:t>采购</w:t>
      </w:r>
    </w:p>
    <w:p w:rsidR="00593B40" w:rsidRPr="00A02FF4" w:rsidRDefault="00593B40" w:rsidP="00593B40">
      <w:pPr>
        <w:jc w:val="center"/>
        <w:rPr>
          <w:rFonts w:ascii="微软雅黑" w:eastAsia="微软雅黑" w:hAnsi="微软雅黑"/>
          <w:b/>
          <w:sz w:val="32"/>
          <w:szCs w:val="32"/>
          <w:lang w:eastAsia="zh-CN"/>
        </w:rPr>
      </w:pPr>
      <w:r>
        <w:rPr>
          <w:rFonts w:ascii="微软雅黑" w:eastAsia="微软雅黑" w:hAnsi="微软雅黑" w:hint="eastAsia"/>
          <w:b/>
          <w:sz w:val="32"/>
          <w:szCs w:val="32"/>
          <w:lang w:eastAsia="zh-CN"/>
        </w:rPr>
        <w:t>招标文件</w:t>
      </w:r>
    </w:p>
    <w:p w:rsidR="00593B40" w:rsidRDefault="00593B40" w:rsidP="00593B40">
      <w:pPr>
        <w:jc w:val="center"/>
        <w:rPr>
          <w:rFonts w:ascii="微软雅黑" w:eastAsia="微软雅黑" w:hAnsi="微软雅黑"/>
          <w:b/>
          <w:sz w:val="84"/>
          <w:szCs w:val="84"/>
          <w:lang w:eastAsia="zh-CN"/>
        </w:rPr>
      </w:pPr>
    </w:p>
    <w:p w:rsidR="00593B40" w:rsidRDefault="00593B40" w:rsidP="00593B40">
      <w:pPr>
        <w:jc w:val="center"/>
        <w:rPr>
          <w:rFonts w:ascii="微软雅黑" w:eastAsia="微软雅黑" w:hAnsi="微软雅黑"/>
          <w:b/>
          <w:sz w:val="84"/>
          <w:szCs w:val="84"/>
          <w:lang w:eastAsia="zh-CN"/>
        </w:rPr>
      </w:pPr>
    </w:p>
    <w:p w:rsidR="00593B40" w:rsidRDefault="00593B40" w:rsidP="00593B40">
      <w:pPr>
        <w:jc w:val="center"/>
        <w:rPr>
          <w:rFonts w:ascii="微软雅黑" w:eastAsia="微软雅黑" w:hAnsi="微软雅黑"/>
          <w:b/>
          <w:sz w:val="84"/>
          <w:szCs w:val="84"/>
          <w:lang w:eastAsia="zh-CN"/>
        </w:rPr>
      </w:pPr>
    </w:p>
    <w:p w:rsidR="00593B40" w:rsidRDefault="00593B40" w:rsidP="00593B40">
      <w:pPr>
        <w:jc w:val="center"/>
        <w:rPr>
          <w:rFonts w:ascii="微软雅黑" w:eastAsia="微软雅黑" w:hAnsi="微软雅黑"/>
          <w:b/>
          <w:sz w:val="84"/>
          <w:szCs w:val="84"/>
          <w:lang w:eastAsia="zh-CN"/>
        </w:rPr>
      </w:pPr>
    </w:p>
    <w:p w:rsidR="00593B40" w:rsidRPr="00621A89" w:rsidRDefault="00593B40" w:rsidP="00593B40">
      <w:pPr>
        <w:tabs>
          <w:tab w:val="left" w:pos="2268"/>
          <w:tab w:val="left" w:pos="7088"/>
        </w:tabs>
        <w:spacing w:before="120" w:after="240"/>
        <w:jc w:val="both"/>
        <w:outlineLvl w:val="0"/>
        <w:rPr>
          <w:rFonts w:ascii="微软雅黑" w:eastAsia="微软雅黑" w:hAnsi="微软雅黑"/>
          <w:sz w:val="36"/>
          <w:szCs w:val="36"/>
          <w:lang w:eastAsia="zh-CN"/>
        </w:rPr>
      </w:pPr>
      <w:bookmarkStart w:id="0" w:name="_Toc88307222"/>
      <w:bookmarkStart w:id="1" w:name="_Toc88308977"/>
      <w:bookmarkStart w:id="2" w:name="_Toc348277832"/>
      <w:r w:rsidRPr="00621A89">
        <w:rPr>
          <w:rFonts w:ascii="微软雅黑" w:eastAsia="微软雅黑" w:hAnsi="微软雅黑" w:hint="eastAsia"/>
          <w:sz w:val="36"/>
          <w:szCs w:val="36"/>
          <w:lang w:eastAsia="zh-CN"/>
        </w:rPr>
        <w:t>招标单位：吉林省集安益盛药业股份有限公司</w:t>
      </w:r>
    </w:p>
    <w:p w:rsidR="00593B40" w:rsidRPr="00621A89" w:rsidRDefault="00593B40" w:rsidP="00593B40">
      <w:pPr>
        <w:tabs>
          <w:tab w:val="left" w:pos="2268"/>
          <w:tab w:val="left" w:pos="7088"/>
        </w:tabs>
        <w:spacing w:before="120" w:after="240"/>
        <w:jc w:val="both"/>
        <w:outlineLvl w:val="0"/>
        <w:rPr>
          <w:rFonts w:ascii="微软雅黑" w:eastAsia="微软雅黑" w:hAnsi="微软雅黑"/>
          <w:sz w:val="36"/>
          <w:szCs w:val="36"/>
          <w:lang w:eastAsia="zh-CN"/>
        </w:rPr>
      </w:pPr>
      <w:r w:rsidRPr="00621A89">
        <w:rPr>
          <w:rFonts w:ascii="微软雅黑" w:eastAsia="微软雅黑" w:hAnsi="微软雅黑" w:hint="eastAsia"/>
          <w:sz w:val="36"/>
          <w:szCs w:val="36"/>
          <w:lang w:eastAsia="zh-CN"/>
        </w:rPr>
        <w:t>地</w:t>
      </w:r>
      <w:r>
        <w:rPr>
          <w:rFonts w:ascii="微软雅黑" w:eastAsia="微软雅黑" w:hAnsi="微软雅黑" w:hint="eastAsia"/>
          <w:sz w:val="36"/>
          <w:szCs w:val="36"/>
        </w:rPr>
        <w:t xml:space="preserve">    </w:t>
      </w:r>
      <w:r w:rsidRPr="00621A89">
        <w:rPr>
          <w:rFonts w:ascii="微软雅黑" w:eastAsia="微软雅黑" w:hAnsi="微软雅黑" w:hint="eastAsia"/>
          <w:sz w:val="36"/>
          <w:szCs w:val="36"/>
          <w:lang w:eastAsia="zh-CN"/>
        </w:rPr>
        <w:t>址：吉林省集安市文化东路17-20号</w:t>
      </w:r>
    </w:p>
    <w:p w:rsidR="00593B40" w:rsidRPr="00621A89" w:rsidRDefault="00593B40" w:rsidP="00593B40">
      <w:pPr>
        <w:tabs>
          <w:tab w:val="left" w:pos="2268"/>
          <w:tab w:val="left" w:pos="7088"/>
        </w:tabs>
        <w:spacing w:before="120" w:after="240"/>
        <w:jc w:val="both"/>
        <w:outlineLvl w:val="0"/>
        <w:rPr>
          <w:rFonts w:ascii="微软雅黑" w:eastAsia="微软雅黑" w:hAnsi="微软雅黑"/>
          <w:sz w:val="36"/>
          <w:szCs w:val="36"/>
          <w:lang w:eastAsia="zh-CN"/>
        </w:rPr>
      </w:pPr>
      <w:r w:rsidRPr="00621A89">
        <w:rPr>
          <w:rFonts w:ascii="微软雅黑" w:eastAsia="微软雅黑" w:hAnsi="微软雅黑" w:hint="eastAsia"/>
          <w:sz w:val="36"/>
          <w:szCs w:val="36"/>
          <w:lang w:eastAsia="zh-CN"/>
        </w:rPr>
        <w:t>联系人：</w:t>
      </w:r>
      <w:r>
        <w:rPr>
          <w:rFonts w:ascii="微软雅黑" w:eastAsia="微软雅黑" w:hAnsi="微软雅黑" w:hint="eastAsia"/>
          <w:sz w:val="36"/>
          <w:szCs w:val="36"/>
        </w:rPr>
        <w:t xml:space="preserve"> 任 峰</w:t>
      </w:r>
      <w:r w:rsidRPr="00621A89">
        <w:rPr>
          <w:rFonts w:ascii="微软雅黑" w:eastAsia="微软雅黑" w:hAnsi="微软雅黑" w:hint="eastAsia"/>
          <w:sz w:val="36"/>
          <w:szCs w:val="36"/>
          <w:lang w:eastAsia="zh-CN"/>
        </w:rPr>
        <w:t xml:space="preserve">    </w:t>
      </w:r>
      <w:r>
        <w:rPr>
          <w:rFonts w:ascii="微软雅黑" w:eastAsia="微软雅黑" w:hAnsi="微软雅黑" w:hint="eastAsia"/>
          <w:sz w:val="36"/>
          <w:szCs w:val="36"/>
        </w:rPr>
        <w:t>13704352160</w:t>
      </w:r>
    </w:p>
    <w:p w:rsidR="00593B40" w:rsidRDefault="00593B40" w:rsidP="00593B40">
      <w:pPr>
        <w:tabs>
          <w:tab w:val="left" w:pos="2268"/>
          <w:tab w:val="left" w:pos="7088"/>
        </w:tabs>
        <w:spacing w:before="120" w:after="240"/>
        <w:ind w:firstLineChars="1245" w:firstLine="2490"/>
        <w:outlineLvl w:val="0"/>
        <w:rPr>
          <w:rFonts w:ascii="微软雅黑" w:eastAsia="微软雅黑" w:hAnsi="微软雅黑"/>
          <w:lang w:eastAsia="zh-CN"/>
        </w:rPr>
      </w:pPr>
    </w:p>
    <w:bookmarkEnd w:id="0"/>
    <w:bookmarkEnd w:id="1"/>
    <w:bookmarkEnd w:id="2"/>
    <w:p w:rsidR="00593B40" w:rsidRDefault="00593B40" w:rsidP="00593B40">
      <w:pPr>
        <w:spacing w:line="280" w:lineRule="exact"/>
        <w:rPr>
          <w:sz w:val="24"/>
          <w:szCs w:val="24"/>
          <w:lang w:eastAsia="zh-CN"/>
        </w:rPr>
      </w:pPr>
    </w:p>
    <w:p w:rsidR="00593B40" w:rsidRPr="00593B40" w:rsidRDefault="00593B40" w:rsidP="00593B40">
      <w:pPr>
        <w:pStyle w:val="1"/>
        <w:keepNext w:val="0"/>
        <w:widowControl w:val="0"/>
        <w:numPr>
          <w:ilvl w:val="0"/>
          <w:numId w:val="1"/>
        </w:numPr>
        <w:tabs>
          <w:tab w:val="left" w:pos="360"/>
          <w:tab w:val="left" w:pos="851"/>
        </w:tabs>
        <w:spacing w:before="360" w:after="120" w:line="360" w:lineRule="auto"/>
        <w:ind w:left="720" w:hanging="720"/>
        <w:rPr>
          <w:rFonts w:ascii="微软雅黑" w:eastAsia="微软雅黑" w:hAnsi="微软雅黑"/>
          <w:lang w:eastAsia="zh-CN"/>
        </w:rPr>
      </w:pPr>
      <w:bookmarkStart w:id="3" w:name="_Toc485128388"/>
      <w:bookmarkStart w:id="4" w:name="_GoBack"/>
      <w:bookmarkEnd w:id="4"/>
      <w:r w:rsidRPr="00593B40">
        <w:rPr>
          <w:rFonts w:ascii="微软雅黑" w:eastAsia="微软雅黑" w:hAnsi="微软雅黑" w:hint="eastAsia"/>
          <w:lang w:eastAsia="zh-CN"/>
        </w:rPr>
        <w:lastRenderedPageBreak/>
        <w:t>描述</w:t>
      </w:r>
      <w:bookmarkEnd w:id="3"/>
    </w:p>
    <w:p w:rsidR="00593B40" w:rsidRPr="00593B40" w:rsidRDefault="00593B40" w:rsidP="00593B40">
      <w:pPr>
        <w:spacing w:line="360" w:lineRule="auto"/>
        <w:ind w:firstLineChars="200" w:firstLine="400"/>
        <w:rPr>
          <w:rFonts w:ascii="微软雅黑" w:eastAsia="微软雅黑" w:hAnsi="微软雅黑"/>
          <w:sz w:val="21"/>
          <w:szCs w:val="21"/>
          <w:lang w:eastAsia="zh-CN"/>
        </w:rPr>
      </w:pPr>
      <w:r w:rsidRPr="00593B40">
        <w:rPr>
          <w:rFonts w:ascii="微软雅黑" w:eastAsia="微软雅黑" w:hAnsi="微软雅黑" w:hint="eastAsia"/>
          <w:szCs w:val="21"/>
          <w:lang w:eastAsia="zh-CN"/>
        </w:rPr>
        <w:t>高效液相色谱仪</w:t>
      </w:r>
      <w:r w:rsidRPr="00593B40">
        <w:rPr>
          <w:rFonts w:ascii="微软雅黑" w:eastAsia="微软雅黑" w:hAnsi="微软雅黑" w:hint="eastAsia"/>
          <w:sz w:val="21"/>
          <w:szCs w:val="21"/>
          <w:lang w:eastAsia="zh-CN"/>
        </w:rPr>
        <w:t>应符合生产工艺对相应设备的各项要求，可满足用户生产中对各项工艺指标的内部控制要求，以期达到生产过程的安全、有效和可控。</w:t>
      </w:r>
    </w:p>
    <w:p w:rsidR="00593B40" w:rsidRPr="00593B40" w:rsidRDefault="00593B40" w:rsidP="00593B40">
      <w:pPr>
        <w:pStyle w:val="1"/>
        <w:keepNext w:val="0"/>
        <w:widowControl w:val="0"/>
        <w:numPr>
          <w:ilvl w:val="0"/>
          <w:numId w:val="1"/>
        </w:numPr>
        <w:tabs>
          <w:tab w:val="left" w:pos="360"/>
          <w:tab w:val="left" w:pos="851"/>
        </w:tabs>
        <w:spacing w:before="360" w:after="120" w:line="360" w:lineRule="auto"/>
        <w:ind w:left="720" w:hanging="720"/>
        <w:rPr>
          <w:rFonts w:ascii="微软雅黑" w:eastAsia="微软雅黑" w:hAnsi="微软雅黑"/>
          <w:lang w:eastAsia="zh-CN"/>
        </w:rPr>
      </w:pPr>
      <w:r w:rsidRPr="00593B40">
        <w:rPr>
          <w:rFonts w:ascii="微软雅黑" w:eastAsia="微软雅黑" w:hAnsi="微软雅黑" w:hint="eastAsia"/>
          <w:lang w:eastAsia="zh-CN"/>
        </w:rPr>
        <w:t>项目地点</w:t>
      </w:r>
    </w:p>
    <w:p w:rsidR="00593B40" w:rsidRPr="00593B40" w:rsidRDefault="00593B40" w:rsidP="00593B40">
      <w:pPr>
        <w:ind w:firstLine="400"/>
        <w:rPr>
          <w:rFonts w:ascii="微软雅黑" w:eastAsia="微软雅黑" w:hAnsi="微软雅黑"/>
          <w:lang w:eastAsia="zh-CN"/>
        </w:rPr>
      </w:pPr>
      <w:r w:rsidRPr="00593B40">
        <w:rPr>
          <w:rFonts w:ascii="微软雅黑" w:eastAsia="微软雅黑" w:hAnsi="微软雅黑" w:hint="eastAsia"/>
          <w:lang w:eastAsia="zh-CN"/>
        </w:rPr>
        <w:t>吉林省集安市</w:t>
      </w:r>
      <w:r w:rsidRPr="00593B40">
        <w:rPr>
          <w:rFonts w:ascii="微软雅黑" w:eastAsia="微软雅黑" w:hAnsi="微软雅黑" w:hint="eastAsia"/>
        </w:rPr>
        <w:t>文化东路17-20号，集安市</w:t>
      </w:r>
      <w:r w:rsidRPr="00593B40">
        <w:rPr>
          <w:rFonts w:ascii="微软雅黑" w:eastAsia="微软雅黑" w:hAnsi="微软雅黑" w:hint="eastAsia"/>
          <w:lang w:eastAsia="zh-CN"/>
        </w:rPr>
        <w:t>益盛药业院内</w:t>
      </w:r>
    </w:p>
    <w:p w:rsidR="00593B40" w:rsidRPr="00593B40" w:rsidRDefault="00593B40" w:rsidP="00593B40">
      <w:pPr>
        <w:pStyle w:val="1"/>
        <w:keepNext w:val="0"/>
        <w:widowControl w:val="0"/>
        <w:numPr>
          <w:ilvl w:val="0"/>
          <w:numId w:val="1"/>
        </w:numPr>
        <w:tabs>
          <w:tab w:val="left" w:pos="360"/>
          <w:tab w:val="left" w:pos="851"/>
        </w:tabs>
        <w:spacing w:before="360" w:after="120"/>
        <w:ind w:left="720" w:hanging="720"/>
        <w:rPr>
          <w:rFonts w:ascii="微软雅黑" w:eastAsia="微软雅黑" w:hAnsi="微软雅黑"/>
          <w:lang w:eastAsia="zh-CN"/>
        </w:rPr>
      </w:pPr>
      <w:r w:rsidRPr="00593B40">
        <w:rPr>
          <w:rFonts w:ascii="微软雅黑" w:eastAsia="微软雅黑" w:hAnsi="微软雅黑" w:hint="eastAsia"/>
          <w:lang w:eastAsia="zh-CN"/>
        </w:rPr>
        <w:t xml:space="preserve"> 招标方式 </w:t>
      </w:r>
    </w:p>
    <w:p w:rsidR="00593B40" w:rsidRPr="00593B40" w:rsidRDefault="00593B40" w:rsidP="00593B40">
      <w:pPr>
        <w:spacing w:line="360" w:lineRule="auto"/>
        <w:ind w:leftChars="200" w:left="400"/>
        <w:rPr>
          <w:rFonts w:ascii="微软雅黑" w:eastAsia="微软雅黑" w:hAnsi="微软雅黑"/>
          <w:szCs w:val="21"/>
        </w:rPr>
      </w:pPr>
      <w:r w:rsidRPr="00593B40">
        <w:rPr>
          <w:rFonts w:ascii="微软雅黑" w:eastAsia="微软雅黑" w:hAnsi="微软雅黑" w:hint="eastAsia"/>
          <w:lang w:eastAsia="zh-CN"/>
        </w:rPr>
        <w:t xml:space="preserve">         </w:t>
      </w:r>
      <w:r w:rsidRPr="00593B40">
        <w:rPr>
          <w:rFonts w:ascii="微软雅黑" w:eastAsia="微软雅黑" w:hAnsi="微软雅黑" w:hint="eastAsia"/>
        </w:rPr>
        <w:t>公开招标 -- 我方将</w:t>
      </w:r>
      <w:r w:rsidRPr="00593B40">
        <w:rPr>
          <w:rFonts w:ascii="微软雅黑" w:eastAsia="微软雅黑" w:hAnsi="微软雅黑" w:hint="eastAsia"/>
          <w:szCs w:val="21"/>
          <w:lang w:eastAsia="zh-CN"/>
        </w:rPr>
        <w:t>高效液相色谱仪</w:t>
      </w:r>
      <w:r w:rsidRPr="00593B40">
        <w:rPr>
          <w:rFonts w:ascii="微软雅黑" w:eastAsia="微软雅黑" w:hAnsi="微软雅黑" w:hint="eastAsia"/>
        </w:rPr>
        <w:t>技术参数通过网站附件方式公开发放给投标单位，投标单位根据我方提供的材料报价。</w:t>
      </w:r>
      <w:r w:rsidRPr="00593B40">
        <w:rPr>
          <w:rFonts w:ascii="微软雅黑" w:eastAsia="微软雅黑" w:hAnsi="微软雅黑"/>
          <w:szCs w:val="21"/>
          <w:lang w:val="en-GB"/>
        </w:rPr>
        <w:t>本项目为交钥匙工程，投标报价，应是完成本次招标项目范围内的全部工程量，不得以任何理由予以重复，作为投标人计算单价或总价的依据。投标人的报价不仅应包括招标文件提供的技术条款及招标范围内的所有内容。全部设备材料应说明名称、型号、数量、单价、总价、产地、厂商等。投标人按要求应列入而未列入设备材料清单的设备及材料，均认为已在其设备材料清单中包括。</w:t>
      </w:r>
    </w:p>
    <w:p w:rsidR="00593B40" w:rsidRPr="00593B40" w:rsidRDefault="00593B40" w:rsidP="00593B40">
      <w:pPr>
        <w:pStyle w:val="1"/>
        <w:keepNext w:val="0"/>
        <w:widowControl w:val="0"/>
        <w:numPr>
          <w:ilvl w:val="0"/>
          <w:numId w:val="1"/>
        </w:numPr>
        <w:tabs>
          <w:tab w:val="left" w:pos="360"/>
          <w:tab w:val="left" w:pos="851"/>
        </w:tabs>
        <w:spacing w:before="360" w:after="120"/>
        <w:ind w:left="720" w:hanging="720"/>
        <w:rPr>
          <w:rFonts w:ascii="微软雅黑" w:eastAsia="微软雅黑" w:hAnsi="微软雅黑"/>
          <w:lang w:eastAsia="zh-CN"/>
        </w:rPr>
      </w:pPr>
      <w:r w:rsidRPr="00593B40">
        <w:rPr>
          <w:rFonts w:ascii="微软雅黑" w:eastAsia="微软雅黑" w:hAnsi="微软雅黑" w:hint="eastAsia"/>
          <w:lang w:eastAsia="zh-CN"/>
        </w:rPr>
        <w:t>质量要求</w:t>
      </w:r>
    </w:p>
    <w:p w:rsidR="00593B40" w:rsidRPr="00593B40" w:rsidRDefault="00593B40" w:rsidP="00593B40">
      <w:pPr>
        <w:rPr>
          <w:rFonts w:ascii="微软雅黑" w:eastAsia="微软雅黑" w:hAnsi="微软雅黑"/>
          <w:sz w:val="24"/>
          <w:szCs w:val="24"/>
        </w:rPr>
      </w:pPr>
      <w:r w:rsidRPr="00593B40">
        <w:rPr>
          <w:rFonts w:ascii="微软雅黑" w:eastAsia="微软雅黑" w:hAnsi="微软雅黑" w:hint="eastAsia"/>
        </w:rPr>
        <w:t xml:space="preserve">       </w:t>
      </w:r>
      <w:r w:rsidRPr="00593B40">
        <w:rPr>
          <w:rFonts w:ascii="微软雅黑" w:eastAsia="微软雅黑" w:hAnsi="微软雅黑" w:hint="eastAsia"/>
          <w:sz w:val="24"/>
          <w:szCs w:val="24"/>
        </w:rPr>
        <w:t>满足GMP要求的前提下，符合生产工艺要求。</w:t>
      </w:r>
    </w:p>
    <w:p w:rsidR="00593B40" w:rsidRPr="00593B40" w:rsidRDefault="00593B40" w:rsidP="00593B40">
      <w:pPr>
        <w:pStyle w:val="a9"/>
        <w:numPr>
          <w:ilvl w:val="0"/>
          <w:numId w:val="1"/>
        </w:numPr>
        <w:spacing w:line="360" w:lineRule="auto"/>
        <w:ind w:firstLineChars="0" w:firstLine="0"/>
        <w:jc w:val="left"/>
        <w:rPr>
          <w:rFonts w:ascii="微软雅黑" w:eastAsia="微软雅黑" w:hAnsi="微软雅黑"/>
          <w:b/>
          <w:sz w:val="20"/>
          <w:szCs w:val="20"/>
        </w:rPr>
      </w:pPr>
      <w:r w:rsidRPr="00593B40">
        <w:rPr>
          <w:rStyle w:val="2Char"/>
          <w:rFonts w:ascii="微软雅黑" w:eastAsia="微软雅黑" w:hAnsi="微软雅黑" w:hint="eastAsia"/>
        </w:rPr>
        <w:t>投标</w:t>
      </w:r>
      <w:r w:rsidRPr="00593B40">
        <w:rPr>
          <w:rFonts w:ascii="微软雅黑" w:eastAsia="微软雅黑" w:hAnsi="微软雅黑" w:hint="eastAsia"/>
        </w:rPr>
        <w:t>：</w:t>
      </w:r>
      <w:r w:rsidRPr="00593B40">
        <w:rPr>
          <w:rFonts w:ascii="微软雅黑" w:eastAsia="微软雅黑" w:hAnsi="微软雅黑" w:hint="eastAsia"/>
          <w:sz w:val="24"/>
          <w:szCs w:val="24"/>
        </w:rPr>
        <w:t>投标单位将投标文件密封，使用顺丰快递邮寄到：吉林省集安市文化东路</w:t>
      </w:r>
      <w:r>
        <w:rPr>
          <w:rFonts w:ascii="微软雅黑" w:eastAsia="微软雅黑" w:hAnsi="微软雅黑" w:hint="eastAsia"/>
          <w:sz w:val="24"/>
          <w:szCs w:val="24"/>
        </w:rPr>
        <w:t xml:space="preserve">  </w:t>
      </w:r>
      <w:r w:rsidRPr="00593B40">
        <w:rPr>
          <w:rFonts w:ascii="微软雅黑" w:eastAsia="微软雅黑" w:hAnsi="微软雅黑" w:hint="eastAsia"/>
          <w:sz w:val="24"/>
          <w:szCs w:val="24"/>
        </w:rPr>
        <w:t xml:space="preserve">17-20号益盛药业股份有限公司 设备管理部  </w:t>
      </w:r>
      <w:proofErr w:type="gramStart"/>
      <w:r w:rsidRPr="00593B40">
        <w:rPr>
          <w:rFonts w:ascii="微软雅黑" w:eastAsia="微软雅黑" w:hAnsi="微软雅黑" w:hint="eastAsia"/>
          <w:sz w:val="24"/>
          <w:szCs w:val="24"/>
        </w:rPr>
        <w:t>任峰收</w:t>
      </w:r>
      <w:proofErr w:type="gramEnd"/>
      <w:r w:rsidRPr="00593B40">
        <w:rPr>
          <w:rFonts w:ascii="微软雅黑" w:eastAsia="微软雅黑" w:hAnsi="微软雅黑" w:hint="eastAsia"/>
          <w:sz w:val="24"/>
          <w:szCs w:val="24"/>
        </w:rPr>
        <w:t xml:space="preserve">  13704352160 </w:t>
      </w:r>
      <w:r w:rsidRPr="00593B40">
        <w:rPr>
          <w:rFonts w:ascii="微软雅黑" w:eastAsia="微软雅黑" w:hAnsi="微软雅黑" w:hint="eastAsia"/>
          <w:b/>
          <w:sz w:val="20"/>
          <w:szCs w:val="20"/>
        </w:rPr>
        <w:t xml:space="preserve"> </w:t>
      </w:r>
    </w:p>
    <w:p w:rsidR="00593B40" w:rsidRPr="00593B40" w:rsidRDefault="00593B40" w:rsidP="00593B40">
      <w:pPr>
        <w:pStyle w:val="a9"/>
        <w:numPr>
          <w:ilvl w:val="0"/>
          <w:numId w:val="1"/>
        </w:numPr>
        <w:ind w:firstLineChars="0" w:firstLine="0"/>
        <w:jc w:val="left"/>
        <w:rPr>
          <w:rFonts w:ascii="微软雅黑" w:eastAsia="微软雅黑" w:hAnsi="微软雅黑"/>
          <w:sz w:val="24"/>
          <w:szCs w:val="24"/>
        </w:rPr>
      </w:pPr>
      <w:r w:rsidRPr="00593B40">
        <w:rPr>
          <w:rFonts w:ascii="微软雅黑" w:eastAsia="微软雅黑" w:hAnsi="微软雅黑" w:cs="Times New Roman" w:hint="eastAsia"/>
          <w:bCs/>
          <w:kern w:val="28"/>
          <w:sz w:val="24"/>
          <w:szCs w:val="24"/>
        </w:rPr>
        <w:t>投标截止日期2024年4月15日16:30分，以邮件到达时间为准</w:t>
      </w:r>
    </w:p>
    <w:p w:rsidR="00593B40" w:rsidRPr="00593B40" w:rsidRDefault="00593B40" w:rsidP="00593B40">
      <w:pPr>
        <w:pStyle w:val="1"/>
        <w:keepNext w:val="0"/>
        <w:widowControl w:val="0"/>
        <w:numPr>
          <w:ilvl w:val="0"/>
          <w:numId w:val="1"/>
        </w:numPr>
        <w:tabs>
          <w:tab w:val="left" w:pos="360"/>
          <w:tab w:val="left" w:pos="851"/>
        </w:tabs>
        <w:spacing w:before="360" w:after="120"/>
        <w:ind w:left="720" w:hanging="720"/>
        <w:rPr>
          <w:rFonts w:ascii="微软雅黑" w:eastAsia="微软雅黑" w:hAnsi="微软雅黑"/>
          <w:lang w:eastAsia="zh-CN"/>
        </w:rPr>
      </w:pPr>
      <w:r w:rsidRPr="00593B40">
        <w:rPr>
          <w:rFonts w:ascii="微软雅黑" w:eastAsia="微软雅黑" w:hAnsi="微软雅黑" w:hint="eastAsia"/>
          <w:lang w:eastAsia="zh-CN"/>
        </w:rPr>
        <w:t xml:space="preserve">开标、评标 </w:t>
      </w:r>
    </w:p>
    <w:p w:rsidR="00593B40" w:rsidRPr="00593B40" w:rsidRDefault="00593B40" w:rsidP="00593B40">
      <w:pPr>
        <w:rPr>
          <w:rFonts w:ascii="微软雅黑" w:eastAsia="微软雅黑" w:hAnsi="微软雅黑"/>
          <w:sz w:val="24"/>
          <w:szCs w:val="24"/>
          <w:lang w:eastAsia="zh-CN"/>
        </w:rPr>
      </w:pPr>
      <w:r w:rsidRPr="00593B40">
        <w:rPr>
          <w:rFonts w:ascii="微软雅黑" w:eastAsia="微软雅黑" w:hAnsi="微软雅黑" w:hint="eastAsia"/>
          <w:lang w:eastAsia="zh-CN"/>
        </w:rPr>
        <w:t xml:space="preserve">      </w:t>
      </w:r>
      <w:r w:rsidRPr="00593B40">
        <w:rPr>
          <w:rFonts w:ascii="微软雅黑" w:eastAsia="微软雅黑" w:hAnsi="微软雅黑" w:hint="eastAsia"/>
          <w:sz w:val="24"/>
          <w:szCs w:val="24"/>
          <w:lang w:eastAsia="zh-CN"/>
        </w:rPr>
        <w:t>此次开标采用不公开开标的方式进行，计划在2024年4月</w:t>
      </w:r>
      <w:r w:rsidRPr="00593B40">
        <w:rPr>
          <w:rFonts w:ascii="微软雅黑" w:eastAsia="微软雅黑" w:hAnsi="微软雅黑" w:hint="eastAsia"/>
          <w:sz w:val="24"/>
          <w:szCs w:val="24"/>
        </w:rPr>
        <w:t>15</w:t>
      </w:r>
      <w:r w:rsidRPr="00593B40">
        <w:rPr>
          <w:rFonts w:ascii="微软雅黑" w:eastAsia="微软雅黑" w:hAnsi="微软雅黑" w:hint="eastAsia"/>
          <w:sz w:val="24"/>
          <w:szCs w:val="24"/>
          <w:lang w:eastAsia="zh-CN"/>
        </w:rPr>
        <w:t>日进行开标，由我单位组建招标小组进行开标，采用性价比最优的中标方式确定中标单位，中标结果只通知中标单位，没接到通知的单位均为未中标单位，招标单位不做任何解释，特此声明。</w:t>
      </w:r>
    </w:p>
    <w:p w:rsidR="00F23C3A" w:rsidRPr="00593B40" w:rsidRDefault="00F23C3A">
      <w:pPr>
        <w:pStyle w:val="a5"/>
        <w:tabs>
          <w:tab w:val="clear" w:pos="4536"/>
          <w:tab w:val="clear" w:pos="9072"/>
        </w:tabs>
        <w:jc w:val="center"/>
        <w:rPr>
          <w:rFonts w:ascii="Agilent TT CondLight" w:hAnsi="Agilent TT CondLight"/>
          <w:sz w:val="32"/>
          <w:szCs w:val="32"/>
          <w:lang w:eastAsia="zh-CN"/>
        </w:rPr>
      </w:pPr>
    </w:p>
    <w:p w:rsidR="00522A72" w:rsidRDefault="00DB10F9">
      <w:pPr>
        <w:pStyle w:val="a5"/>
        <w:tabs>
          <w:tab w:val="clear" w:pos="4536"/>
          <w:tab w:val="clear" w:pos="9072"/>
        </w:tabs>
        <w:jc w:val="center"/>
        <w:rPr>
          <w:rFonts w:ascii="Agilent TT CondLight" w:hAnsi="Agilent TT CondLight"/>
          <w:b w:val="0"/>
          <w:bCs w:val="0"/>
          <w:sz w:val="32"/>
          <w:szCs w:val="32"/>
          <w:lang w:val="en-US" w:eastAsia="zh-CN"/>
        </w:rPr>
      </w:pPr>
      <w:r>
        <w:rPr>
          <w:rFonts w:ascii="Agilent TT CondLight" w:hAnsi="Agilent TT CondLight" w:hint="eastAsia"/>
          <w:sz w:val="32"/>
          <w:szCs w:val="32"/>
          <w:lang w:val="en-US" w:eastAsia="zh-CN"/>
        </w:rPr>
        <w:lastRenderedPageBreak/>
        <w:t>液相色谱仪采购</w:t>
      </w:r>
      <w:r w:rsidR="00F23C3A">
        <w:rPr>
          <w:rFonts w:ascii="Agilent TT CondLight" w:hAnsi="Agilent TT CondLight" w:hint="eastAsia"/>
          <w:sz w:val="32"/>
          <w:szCs w:val="32"/>
          <w:lang w:val="en-US" w:eastAsia="zh-CN"/>
        </w:rPr>
        <w:t>技术</w:t>
      </w:r>
      <w:r>
        <w:rPr>
          <w:rFonts w:ascii="Agilent TT CondLight" w:hAnsi="Agilent TT CondLight" w:hint="eastAsia"/>
          <w:sz w:val="32"/>
          <w:szCs w:val="32"/>
          <w:lang w:val="en-US" w:eastAsia="zh-CN"/>
        </w:rPr>
        <w:t>需求一览表</w:t>
      </w:r>
    </w:p>
    <w:p w:rsidR="00522A72" w:rsidRDefault="00522A72">
      <w:pPr>
        <w:pStyle w:val="a5"/>
        <w:tabs>
          <w:tab w:val="clear" w:pos="4536"/>
          <w:tab w:val="clear" w:pos="9072"/>
        </w:tabs>
        <w:jc w:val="center"/>
        <w:rPr>
          <w:rFonts w:ascii="Agilent TT CondLight" w:hAnsi="Agilent TT CondLight"/>
          <w:b w:val="0"/>
          <w:bCs w:val="0"/>
          <w:sz w:val="32"/>
          <w:szCs w:val="32"/>
          <w:lang w:val="en-US" w:eastAsia="zh-CN"/>
        </w:rPr>
      </w:pPr>
    </w:p>
    <w:tbl>
      <w:tblPr>
        <w:tblW w:w="10207" w:type="dxa"/>
        <w:tblInd w:w="-856" w:type="dxa"/>
        <w:tblLayout w:type="fixed"/>
        <w:tblCellMar>
          <w:left w:w="70" w:type="dxa"/>
          <w:right w:w="70" w:type="dxa"/>
        </w:tblCellMar>
        <w:tblLook w:val="04A0" w:firstRow="1" w:lastRow="0" w:firstColumn="1" w:lastColumn="0" w:noHBand="0" w:noVBand="1"/>
      </w:tblPr>
      <w:tblGrid>
        <w:gridCol w:w="1033"/>
        <w:gridCol w:w="6124"/>
        <w:gridCol w:w="3050"/>
      </w:tblGrid>
      <w:tr w:rsidR="00522A72">
        <w:trPr>
          <w:cantSplit/>
          <w:trHeight w:val="647"/>
          <w:tblHeader/>
        </w:trPr>
        <w:tc>
          <w:tcPr>
            <w:tcW w:w="1033" w:type="dxa"/>
            <w:tcBorders>
              <w:top w:val="single" w:sz="12" w:space="0" w:color="auto"/>
              <w:left w:val="single" w:sz="12" w:space="0" w:color="auto"/>
              <w:bottom w:val="single" w:sz="12" w:space="0" w:color="auto"/>
            </w:tcBorders>
            <w:shd w:val="clear" w:color="auto" w:fill="E6E6E6"/>
            <w:vAlign w:val="center"/>
          </w:tcPr>
          <w:p w:rsidR="00522A72" w:rsidRDefault="00DB10F9">
            <w:pPr>
              <w:pStyle w:val="a5"/>
              <w:jc w:val="center"/>
              <w:rPr>
                <w:rFonts w:ascii="Agilent TT Cond" w:hAnsi="Agilent TT Cond"/>
                <w:lang w:eastAsia="zh-CN"/>
              </w:rPr>
            </w:pPr>
            <w:r>
              <w:rPr>
                <w:rFonts w:ascii="Agilent TT Cond" w:hAnsi="Agilent TT Cond" w:hint="eastAsia"/>
                <w:lang w:val="en-US" w:eastAsia="zh-CN"/>
              </w:rPr>
              <w:t>序号</w:t>
            </w:r>
          </w:p>
        </w:tc>
        <w:tc>
          <w:tcPr>
            <w:tcW w:w="6124" w:type="dxa"/>
            <w:tcBorders>
              <w:top w:val="single" w:sz="12" w:space="0" w:color="auto"/>
              <w:bottom w:val="single" w:sz="12" w:space="0" w:color="auto"/>
            </w:tcBorders>
            <w:shd w:val="clear" w:color="auto" w:fill="E6E6E6"/>
            <w:vAlign w:val="center"/>
          </w:tcPr>
          <w:p w:rsidR="00522A72" w:rsidRDefault="00DB10F9">
            <w:pPr>
              <w:pStyle w:val="a5"/>
              <w:jc w:val="center"/>
              <w:rPr>
                <w:rFonts w:ascii="Agilent TT Cond" w:hAnsi="Agilent TT Cond"/>
                <w:lang w:eastAsia="zh-CN"/>
              </w:rPr>
            </w:pPr>
            <w:r>
              <w:rPr>
                <w:rFonts w:ascii="Agilent TT Cond" w:hAnsi="Agilent TT Cond" w:hint="eastAsia"/>
                <w:lang w:val="en-US" w:eastAsia="zh-CN"/>
              </w:rPr>
              <w:t>产品描述</w:t>
            </w:r>
          </w:p>
        </w:tc>
        <w:tc>
          <w:tcPr>
            <w:tcW w:w="3050" w:type="dxa"/>
            <w:tcBorders>
              <w:top w:val="single" w:sz="12" w:space="0" w:color="auto"/>
              <w:bottom w:val="single" w:sz="12" w:space="0" w:color="auto"/>
              <w:right w:val="single" w:sz="12" w:space="0" w:color="auto"/>
            </w:tcBorders>
            <w:shd w:val="clear" w:color="auto" w:fill="E6E6E6"/>
            <w:vAlign w:val="center"/>
          </w:tcPr>
          <w:p w:rsidR="00522A72" w:rsidRDefault="00DB10F9">
            <w:pPr>
              <w:pStyle w:val="a5"/>
              <w:jc w:val="center"/>
              <w:rPr>
                <w:rFonts w:ascii="Agilent TT Cond" w:hAnsi="Agilent TT Cond"/>
                <w:lang w:val="en-US" w:eastAsia="zh-CN"/>
              </w:rPr>
            </w:pPr>
            <w:r>
              <w:rPr>
                <w:rFonts w:ascii="Agilent TT Cond" w:hAnsi="Agilent TT Cond" w:hint="eastAsia"/>
                <w:lang w:val="en-US" w:eastAsia="zh-CN"/>
              </w:rPr>
              <w:t>数量</w:t>
            </w:r>
          </w:p>
        </w:tc>
      </w:tr>
      <w:tr w:rsidR="00522A72">
        <w:trPr>
          <w:cantSplit/>
          <w:trHeight w:val="119"/>
        </w:trPr>
        <w:tc>
          <w:tcPr>
            <w:tcW w:w="1033" w:type="dxa"/>
            <w:tcBorders>
              <w:top w:val="single" w:sz="12" w:space="0" w:color="auto"/>
              <w:left w:val="single" w:sz="12" w:space="0" w:color="auto"/>
            </w:tcBorders>
            <w:shd w:val="clear" w:color="auto" w:fill="auto"/>
            <w:vAlign w:val="center"/>
          </w:tcPr>
          <w:p w:rsidR="00522A72" w:rsidRDefault="00DB10F9">
            <w:pPr>
              <w:pStyle w:val="table1stline"/>
              <w:jc w:val="center"/>
              <w:rPr>
                <w:rFonts w:ascii="Agilent TT Cond" w:hAnsi="Agilent TT Cond"/>
              </w:rPr>
            </w:pPr>
            <w:r>
              <w:rPr>
                <w:rFonts w:ascii="Agilent TT Cond" w:hAnsi="Agilent TT Cond"/>
              </w:rPr>
              <w:t>1</w:t>
            </w:r>
          </w:p>
        </w:tc>
        <w:tc>
          <w:tcPr>
            <w:tcW w:w="6124" w:type="dxa"/>
            <w:tcBorders>
              <w:top w:val="single" w:sz="12" w:space="0" w:color="auto"/>
            </w:tcBorders>
            <w:shd w:val="clear" w:color="auto" w:fill="auto"/>
          </w:tcPr>
          <w:p w:rsidR="00522A72" w:rsidRDefault="00DB10F9">
            <w:pPr>
              <w:pStyle w:val="tablelines"/>
              <w:tabs>
                <w:tab w:val="center" w:pos="3374"/>
              </w:tabs>
              <w:spacing w:before="120"/>
              <w:ind w:right="914"/>
              <w:rPr>
                <w:rFonts w:ascii="Agilent TT Cond" w:hAnsi="Agilent TT Cond"/>
              </w:rPr>
            </w:pPr>
            <w:r>
              <w:rPr>
                <w:rFonts w:ascii="Agilent TT Cond" w:hAnsi="Agilent TT Cond"/>
                <w:b/>
              </w:rPr>
              <w:t xml:space="preserve">G7111A   </w:t>
            </w:r>
          </w:p>
          <w:p w:rsidR="00522A72" w:rsidRDefault="00DB10F9">
            <w:pPr>
              <w:pStyle w:val="table1stline"/>
              <w:rPr>
                <w:rFonts w:ascii="Agilent TT Cond" w:hAnsi="Agilent TT Cond"/>
              </w:rPr>
            </w:pPr>
            <w:r>
              <w:rPr>
                <w:rFonts w:ascii="Agilent TT Cond" w:hAnsi="Agilent TT Cond" w:hint="eastAsia"/>
              </w:rPr>
              <w:t xml:space="preserve">1260 Infinity II </w:t>
            </w:r>
            <w:r>
              <w:rPr>
                <w:rFonts w:ascii="Agilent TT Cond" w:hAnsi="Agilent TT Cond" w:hint="eastAsia"/>
              </w:rPr>
              <w:t>四元泵</w:t>
            </w:r>
            <w:r>
              <w:rPr>
                <w:rFonts w:ascii="Agilent TT Cond" w:hAnsi="Agilent TT Cond" w:hint="eastAsia"/>
              </w:rPr>
              <w:t xml:space="preserve"> VL</w:t>
            </w:r>
            <w:r>
              <w:rPr>
                <w:rFonts w:ascii="Agilent TT Cond" w:hAnsi="Agilent TT Cond" w:hint="eastAsia"/>
              </w:rPr>
              <w:t>，最大压力</w:t>
            </w:r>
            <w:r>
              <w:rPr>
                <w:rFonts w:ascii="Agilent TT Cond" w:hAnsi="Agilent TT Cond" w:hint="eastAsia"/>
              </w:rPr>
              <w:t xml:space="preserve"> 400 bar</w:t>
            </w:r>
            <w:r>
              <w:rPr>
                <w:rFonts w:ascii="Agilent TT Cond" w:hAnsi="Agilent TT Cond" w:hint="eastAsia"/>
              </w:rPr>
              <w:t>。包括</w:t>
            </w:r>
            <w:r>
              <w:rPr>
                <w:rFonts w:ascii="Agilent TT Cond" w:hAnsi="Agilent TT Cond" w:hint="eastAsia"/>
              </w:rPr>
              <w:t> </w:t>
            </w:r>
            <w:r>
              <w:rPr>
                <w:rFonts w:ascii="Agilent TT Cond" w:hAnsi="Agilent TT Cond" w:hint="eastAsia"/>
              </w:rPr>
              <w:t>带集成</w:t>
            </w:r>
            <w:r>
              <w:rPr>
                <w:rFonts w:ascii="Agilent TT Cond" w:hAnsi="Agilent TT Cond" w:hint="eastAsia"/>
              </w:rPr>
              <w:t xml:space="preserve"> 4 </w:t>
            </w:r>
            <w:r>
              <w:rPr>
                <w:rFonts w:ascii="Agilent TT Cond" w:hAnsi="Agilent TT Cond" w:hint="eastAsia"/>
              </w:rPr>
              <w:t>通道脱气机的四元泵、色谱柱、连接毛细管、溶剂柜、溶剂瓶和</w:t>
            </w:r>
            <w:r>
              <w:rPr>
                <w:rFonts w:ascii="Agilent TT Cond" w:hAnsi="Agilent TT Cond" w:hint="eastAsia"/>
              </w:rPr>
              <w:t xml:space="preserve"> CAN </w:t>
            </w:r>
            <w:r>
              <w:rPr>
                <w:rFonts w:ascii="Agilent TT Cond" w:hAnsi="Agilent TT Cond" w:hint="eastAsia"/>
              </w:rPr>
              <w:t>电缆。</w:t>
            </w:r>
          </w:p>
        </w:tc>
        <w:tc>
          <w:tcPr>
            <w:tcW w:w="3050" w:type="dxa"/>
            <w:tcBorders>
              <w:top w:val="single" w:sz="12" w:space="0" w:color="auto"/>
              <w:right w:val="single" w:sz="12" w:space="0" w:color="auto"/>
            </w:tcBorders>
            <w:shd w:val="clear" w:color="auto" w:fill="auto"/>
            <w:vAlign w:val="center"/>
          </w:tcPr>
          <w:p w:rsidR="00522A72" w:rsidRDefault="00DB10F9">
            <w:pPr>
              <w:pStyle w:val="table1stline"/>
              <w:jc w:val="center"/>
              <w:rPr>
                <w:rFonts w:ascii="Agilent TT Cond" w:hAnsi="Agilent TT Cond"/>
              </w:rPr>
            </w:pPr>
            <w:r>
              <w:rPr>
                <w:rFonts w:ascii="Agilent TT Cond" w:hAnsi="Agilent TT Cond"/>
              </w:rPr>
              <w:t>1</w:t>
            </w:r>
          </w:p>
        </w:tc>
      </w:tr>
      <w:tr w:rsidR="00522A72">
        <w:trPr>
          <w:cantSplit/>
          <w:trHeight w:val="119"/>
        </w:trPr>
        <w:tc>
          <w:tcPr>
            <w:tcW w:w="1033" w:type="dxa"/>
            <w:tcBorders>
              <w:left w:val="single" w:sz="12" w:space="0" w:color="auto"/>
            </w:tcBorders>
            <w:shd w:val="clear" w:color="auto" w:fill="auto"/>
            <w:vAlign w:val="center"/>
          </w:tcPr>
          <w:p w:rsidR="00522A72" w:rsidRDefault="00DB10F9">
            <w:pPr>
              <w:pStyle w:val="table1stline"/>
              <w:jc w:val="center"/>
              <w:rPr>
                <w:rFonts w:ascii="Agilent TT Cond" w:hAnsi="Agilent TT Cond"/>
              </w:rPr>
            </w:pPr>
            <w:r>
              <w:rPr>
                <w:rFonts w:ascii="Agilent TT Cond" w:hAnsi="Agilent TT Cond"/>
              </w:rPr>
              <w:t>2</w:t>
            </w:r>
          </w:p>
        </w:tc>
        <w:tc>
          <w:tcPr>
            <w:tcW w:w="6124" w:type="dxa"/>
            <w:shd w:val="clear" w:color="auto" w:fill="auto"/>
          </w:tcPr>
          <w:p w:rsidR="00522A72" w:rsidRDefault="00DB10F9">
            <w:pPr>
              <w:pStyle w:val="tablelines"/>
              <w:tabs>
                <w:tab w:val="center" w:pos="3374"/>
              </w:tabs>
              <w:spacing w:before="120"/>
              <w:ind w:right="914"/>
              <w:rPr>
                <w:rFonts w:ascii="Agilent TT Cond" w:hAnsi="Agilent TT Cond"/>
              </w:rPr>
            </w:pPr>
            <w:r>
              <w:rPr>
                <w:rFonts w:ascii="Agilent TT Cond" w:hAnsi="Agilent TT Cond"/>
                <w:b/>
              </w:rPr>
              <w:t>G7111A          001</w:t>
            </w:r>
          </w:p>
          <w:p w:rsidR="00522A72" w:rsidRDefault="00DB10F9">
            <w:pPr>
              <w:pStyle w:val="table1stline"/>
              <w:rPr>
                <w:rFonts w:ascii="Agilent TT Cond" w:hAnsi="Agilent TT Cond"/>
              </w:rPr>
            </w:pPr>
            <w:r>
              <w:rPr>
                <w:rFonts w:ascii="Agilent TT Cond" w:hAnsi="Agilent TT Cond" w:hint="eastAsia"/>
              </w:rPr>
              <w:t>高效液相色谱系统工具包，适用于</w:t>
            </w:r>
            <w:r>
              <w:rPr>
                <w:rFonts w:ascii="Agilent TT Cond" w:hAnsi="Agilent TT Cond" w:hint="eastAsia"/>
              </w:rPr>
              <w:t xml:space="preserve"> Agilent 1260/1290 Infinity II </w:t>
            </w:r>
            <w:r>
              <w:rPr>
                <w:rFonts w:ascii="Agilent TT Cond" w:hAnsi="Agilent TT Cond" w:hint="eastAsia"/>
              </w:rPr>
              <w:t>高效液相色谱仪</w:t>
            </w:r>
          </w:p>
        </w:tc>
        <w:tc>
          <w:tcPr>
            <w:tcW w:w="3050" w:type="dxa"/>
            <w:tcBorders>
              <w:right w:val="single" w:sz="12" w:space="0" w:color="auto"/>
            </w:tcBorders>
            <w:shd w:val="clear" w:color="auto" w:fill="auto"/>
            <w:vAlign w:val="center"/>
          </w:tcPr>
          <w:p w:rsidR="00522A72" w:rsidRDefault="00DB10F9">
            <w:pPr>
              <w:pStyle w:val="table1stline"/>
              <w:jc w:val="center"/>
              <w:rPr>
                <w:rFonts w:ascii="Agilent TT Cond" w:hAnsi="Agilent TT Cond"/>
              </w:rPr>
            </w:pPr>
            <w:r>
              <w:rPr>
                <w:rFonts w:ascii="Agilent TT Cond" w:hAnsi="Agilent TT Cond"/>
              </w:rPr>
              <w:t>1</w:t>
            </w:r>
          </w:p>
        </w:tc>
      </w:tr>
      <w:tr w:rsidR="00522A72">
        <w:trPr>
          <w:cantSplit/>
          <w:trHeight w:val="119"/>
        </w:trPr>
        <w:tc>
          <w:tcPr>
            <w:tcW w:w="1033" w:type="dxa"/>
            <w:tcBorders>
              <w:left w:val="single" w:sz="12" w:space="0" w:color="auto"/>
            </w:tcBorders>
            <w:shd w:val="clear" w:color="auto" w:fill="auto"/>
            <w:vAlign w:val="center"/>
          </w:tcPr>
          <w:p w:rsidR="00522A72" w:rsidRDefault="00DB10F9">
            <w:pPr>
              <w:pStyle w:val="table1stline"/>
              <w:jc w:val="center"/>
              <w:rPr>
                <w:rFonts w:ascii="Agilent TT Cond" w:hAnsi="Agilent TT Cond"/>
              </w:rPr>
            </w:pPr>
            <w:r>
              <w:rPr>
                <w:rFonts w:ascii="Agilent TT Cond" w:hAnsi="Agilent TT Cond"/>
              </w:rPr>
              <w:t>3</w:t>
            </w:r>
          </w:p>
        </w:tc>
        <w:tc>
          <w:tcPr>
            <w:tcW w:w="6124" w:type="dxa"/>
            <w:shd w:val="clear" w:color="auto" w:fill="auto"/>
          </w:tcPr>
          <w:p w:rsidR="00522A72" w:rsidRDefault="00DB10F9">
            <w:pPr>
              <w:pStyle w:val="tablelines"/>
              <w:tabs>
                <w:tab w:val="center" w:pos="3374"/>
              </w:tabs>
              <w:spacing w:before="120"/>
              <w:ind w:right="914"/>
              <w:rPr>
                <w:rFonts w:ascii="Agilent TT Cond" w:hAnsi="Agilent TT Cond"/>
              </w:rPr>
            </w:pPr>
            <w:r>
              <w:rPr>
                <w:rFonts w:ascii="Agilent TT Cond" w:hAnsi="Agilent TT Cond"/>
                <w:b/>
              </w:rPr>
              <w:t>G7111A          030</w:t>
            </w:r>
          </w:p>
          <w:p w:rsidR="00522A72" w:rsidRDefault="00DB10F9">
            <w:pPr>
              <w:pStyle w:val="table1stline"/>
              <w:rPr>
                <w:rFonts w:ascii="Agilent TT Cond" w:hAnsi="Agilent TT Cond"/>
              </w:rPr>
            </w:pPr>
            <w:r>
              <w:rPr>
                <w:rFonts w:ascii="Agilent TT Cond" w:hAnsi="Agilent TT Cond" w:hint="eastAsia"/>
              </w:rPr>
              <w:t>主动密封垫冲洗</w:t>
            </w:r>
          </w:p>
        </w:tc>
        <w:tc>
          <w:tcPr>
            <w:tcW w:w="3050" w:type="dxa"/>
            <w:tcBorders>
              <w:right w:val="single" w:sz="12" w:space="0" w:color="auto"/>
            </w:tcBorders>
            <w:shd w:val="clear" w:color="auto" w:fill="auto"/>
            <w:vAlign w:val="center"/>
          </w:tcPr>
          <w:p w:rsidR="00522A72" w:rsidRDefault="00DB10F9">
            <w:pPr>
              <w:pStyle w:val="table1stline"/>
              <w:jc w:val="center"/>
              <w:rPr>
                <w:rFonts w:ascii="Agilent TT Cond" w:hAnsi="Agilent TT Cond"/>
              </w:rPr>
            </w:pPr>
            <w:r>
              <w:rPr>
                <w:rFonts w:ascii="Agilent TT Cond" w:hAnsi="Agilent TT Cond"/>
              </w:rPr>
              <w:t>1</w:t>
            </w:r>
          </w:p>
        </w:tc>
      </w:tr>
      <w:tr w:rsidR="00522A72">
        <w:trPr>
          <w:cantSplit/>
          <w:trHeight w:val="119"/>
        </w:trPr>
        <w:tc>
          <w:tcPr>
            <w:tcW w:w="1033" w:type="dxa"/>
            <w:tcBorders>
              <w:left w:val="single" w:sz="12" w:space="0" w:color="auto"/>
            </w:tcBorders>
            <w:shd w:val="clear" w:color="auto" w:fill="auto"/>
            <w:vAlign w:val="center"/>
          </w:tcPr>
          <w:p w:rsidR="00522A72" w:rsidRDefault="00DB10F9">
            <w:pPr>
              <w:pStyle w:val="table1stline"/>
              <w:jc w:val="center"/>
              <w:rPr>
                <w:rFonts w:ascii="Agilent TT Cond" w:hAnsi="Agilent TT Cond"/>
              </w:rPr>
            </w:pPr>
            <w:r>
              <w:rPr>
                <w:rFonts w:ascii="Agilent TT Cond" w:hAnsi="Agilent TT Cond"/>
              </w:rPr>
              <w:t>4</w:t>
            </w:r>
          </w:p>
        </w:tc>
        <w:tc>
          <w:tcPr>
            <w:tcW w:w="6124" w:type="dxa"/>
            <w:shd w:val="clear" w:color="auto" w:fill="auto"/>
          </w:tcPr>
          <w:p w:rsidR="00522A72" w:rsidRDefault="00DB10F9">
            <w:pPr>
              <w:pStyle w:val="tablelines"/>
              <w:tabs>
                <w:tab w:val="center" w:pos="3374"/>
              </w:tabs>
              <w:spacing w:before="120"/>
              <w:ind w:right="914"/>
              <w:rPr>
                <w:rFonts w:ascii="Agilent TT Cond" w:hAnsi="Agilent TT Cond"/>
              </w:rPr>
            </w:pPr>
            <w:r>
              <w:rPr>
                <w:rFonts w:ascii="Agilent TT Cond" w:hAnsi="Agilent TT Cond"/>
                <w:b/>
              </w:rPr>
              <w:t>G7111A          092</w:t>
            </w:r>
          </w:p>
          <w:p w:rsidR="00522A72" w:rsidRDefault="00DB10F9">
            <w:pPr>
              <w:pStyle w:val="table1stline"/>
              <w:rPr>
                <w:rFonts w:ascii="Agilent TT Cond" w:hAnsi="Agilent TT Cond"/>
              </w:rPr>
            </w:pPr>
            <w:r>
              <w:rPr>
                <w:rFonts w:ascii="Agilent TT Cond" w:hAnsi="Agilent TT Cond" w:hint="eastAsia"/>
              </w:rPr>
              <w:t>Agilent Poroshell 120 EC-C18</w:t>
            </w:r>
            <w:r>
              <w:rPr>
                <w:rFonts w:ascii="Agilent TT Cond" w:hAnsi="Agilent TT Cond" w:hint="eastAsia"/>
              </w:rPr>
              <w:t>，</w:t>
            </w:r>
            <w:r>
              <w:rPr>
                <w:rFonts w:ascii="Agilent TT Cond" w:hAnsi="Agilent TT Cond" w:hint="eastAsia"/>
              </w:rPr>
              <w:t xml:space="preserve">4.6 </w:t>
            </w:r>
            <w:r>
              <w:rPr>
                <w:rFonts w:ascii="Agilent TT Cond" w:hAnsi="Agilent TT Cond" w:hint="eastAsia"/>
              </w:rPr>
              <w:t>×</w:t>
            </w:r>
            <w:r>
              <w:rPr>
                <w:rFonts w:ascii="Agilent TT Cond" w:hAnsi="Agilent TT Cond" w:hint="eastAsia"/>
              </w:rPr>
              <w:t xml:space="preserve"> 150 mm</w:t>
            </w:r>
            <w:r>
              <w:rPr>
                <w:rFonts w:ascii="Agilent TT Cond" w:hAnsi="Agilent TT Cond" w:hint="eastAsia"/>
              </w:rPr>
              <w:t>，</w:t>
            </w:r>
            <w:r>
              <w:rPr>
                <w:rFonts w:ascii="Agilent TT Cond" w:hAnsi="Agilent TT Cond" w:hint="eastAsia"/>
              </w:rPr>
              <w:t xml:space="preserve">4 </w:t>
            </w:r>
            <w:r>
              <w:rPr>
                <w:rFonts w:ascii="Agilent TT Cond" w:hAnsi="Agilent TT Cond" w:hint="eastAsia"/>
              </w:rPr>
              <w:t>μ</w:t>
            </w:r>
            <w:r>
              <w:rPr>
                <w:rFonts w:ascii="Agilent TT Cond" w:hAnsi="Agilent TT Cond" w:hint="eastAsia"/>
              </w:rPr>
              <w:t>m</w:t>
            </w:r>
          </w:p>
        </w:tc>
        <w:tc>
          <w:tcPr>
            <w:tcW w:w="3050" w:type="dxa"/>
            <w:tcBorders>
              <w:right w:val="single" w:sz="12" w:space="0" w:color="auto"/>
            </w:tcBorders>
            <w:shd w:val="clear" w:color="auto" w:fill="auto"/>
            <w:vAlign w:val="center"/>
          </w:tcPr>
          <w:p w:rsidR="00522A72" w:rsidRDefault="00DB10F9">
            <w:pPr>
              <w:pStyle w:val="table1stline"/>
              <w:jc w:val="center"/>
              <w:rPr>
                <w:rFonts w:ascii="Agilent TT Cond" w:hAnsi="Agilent TT Cond"/>
              </w:rPr>
            </w:pPr>
            <w:r>
              <w:rPr>
                <w:rFonts w:ascii="Agilent TT Cond" w:hAnsi="Agilent TT Cond"/>
              </w:rPr>
              <w:t>1</w:t>
            </w:r>
          </w:p>
        </w:tc>
      </w:tr>
      <w:tr w:rsidR="00522A72">
        <w:trPr>
          <w:cantSplit/>
          <w:trHeight w:val="119"/>
        </w:trPr>
        <w:tc>
          <w:tcPr>
            <w:tcW w:w="1033" w:type="dxa"/>
            <w:tcBorders>
              <w:left w:val="single" w:sz="12" w:space="0" w:color="auto"/>
            </w:tcBorders>
            <w:shd w:val="clear" w:color="auto" w:fill="auto"/>
            <w:vAlign w:val="center"/>
          </w:tcPr>
          <w:p w:rsidR="00522A72" w:rsidRDefault="00DB10F9">
            <w:pPr>
              <w:pStyle w:val="table1stline"/>
              <w:jc w:val="center"/>
              <w:rPr>
                <w:rFonts w:ascii="Agilent TT Cond" w:hAnsi="Agilent TT Cond"/>
              </w:rPr>
            </w:pPr>
            <w:r>
              <w:rPr>
                <w:rFonts w:ascii="Agilent TT Cond" w:hAnsi="Agilent TT Cond"/>
              </w:rPr>
              <w:t>5</w:t>
            </w:r>
          </w:p>
        </w:tc>
        <w:tc>
          <w:tcPr>
            <w:tcW w:w="6124" w:type="dxa"/>
            <w:shd w:val="clear" w:color="auto" w:fill="auto"/>
          </w:tcPr>
          <w:p w:rsidR="00522A72" w:rsidRDefault="00DB10F9">
            <w:pPr>
              <w:pStyle w:val="tablelines"/>
              <w:tabs>
                <w:tab w:val="center" w:pos="3374"/>
              </w:tabs>
              <w:spacing w:before="120"/>
              <w:ind w:right="914"/>
              <w:rPr>
                <w:rFonts w:ascii="Agilent TT Cond" w:hAnsi="Agilent TT Cond"/>
              </w:rPr>
            </w:pPr>
            <w:r>
              <w:rPr>
                <w:rFonts w:ascii="Agilent TT Cond" w:hAnsi="Agilent TT Cond"/>
                <w:b/>
              </w:rPr>
              <w:t xml:space="preserve">G7129A   </w:t>
            </w:r>
          </w:p>
          <w:p w:rsidR="00522A72" w:rsidRDefault="00DB10F9">
            <w:pPr>
              <w:pStyle w:val="table1stline"/>
              <w:rPr>
                <w:rFonts w:ascii="Agilent TT Cond" w:hAnsi="Agilent TT Cond"/>
              </w:rPr>
            </w:pPr>
            <w:r>
              <w:rPr>
                <w:rFonts w:ascii="Agilent TT Cond" w:hAnsi="Agilent TT Cond" w:hint="eastAsia"/>
              </w:rPr>
              <w:t xml:space="preserve">1260 Infinity II </w:t>
            </w:r>
            <w:r>
              <w:rPr>
                <w:rFonts w:ascii="Agilent TT Cond" w:hAnsi="Agilent TT Cond" w:hint="eastAsia"/>
              </w:rPr>
              <w:t>样品瓶进样器，耐压高达</w:t>
            </w:r>
            <w:r>
              <w:rPr>
                <w:rFonts w:ascii="Agilent TT Cond" w:hAnsi="Agilent TT Cond" w:hint="eastAsia"/>
              </w:rPr>
              <w:t xml:space="preserve"> 600 bar</w:t>
            </w:r>
            <w:r>
              <w:rPr>
                <w:rFonts w:ascii="Agilent TT Cond" w:hAnsi="Agilent TT Cond" w:hint="eastAsia"/>
              </w:rPr>
              <w:t>。包括</w:t>
            </w:r>
            <w:r>
              <w:rPr>
                <w:rFonts w:ascii="Agilent TT Cond" w:hAnsi="Agilent TT Cond" w:hint="eastAsia"/>
              </w:rPr>
              <w:t xml:space="preserve"> 100 µL </w:t>
            </w:r>
            <w:r>
              <w:rPr>
                <w:rFonts w:ascii="Agilent TT Cond" w:hAnsi="Agilent TT Cond" w:hint="eastAsia"/>
              </w:rPr>
              <w:t>计量装置和</w:t>
            </w:r>
            <w:r>
              <w:rPr>
                <w:rFonts w:ascii="Agilent TT Cond" w:hAnsi="Agilent TT Cond" w:hint="eastAsia"/>
              </w:rPr>
              <w:t xml:space="preserve"> 100 µL </w:t>
            </w:r>
            <w:r>
              <w:rPr>
                <w:rFonts w:ascii="Agilent TT Cond" w:hAnsi="Agilent TT Cond" w:hint="eastAsia"/>
              </w:rPr>
              <w:t>样品定量环，带集成式进样针清洗口。</w:t>
            </w:r>
          </w:p>
        </w:tc>
        <w:tc>
          <w:tcPr>
            <w:tcW w:w="3050" w:type="dxa"/>
            <w:tcBorders>
              <w:right w:val="single" w:sz="12" w:space="0" w:color="auto"/>
            </w:tcBorders>
            <w:shd w:val="clear" w:color="auto" w:fill="auto"/>
            <w:vAlign w:val="center"/>
          </w:tcPr>
          <w:p w:rsidR="00522A72" w:rsidRDefault="00DB10F9">
            <w:pPr>
              <w:pStyle w:val="table1stline"/>
              <w:jc w:val="center"/>
              <w:rPr>
                <w:rFonts w:ascii="Agilent TT Cond" w:hAnsi="Agilent TT Cond"/>
              </w:rPr>
            </w:pPr>
            <w:r>
              <w:rPr>
                <w:rFonts w:ascii="Agilent TT Cond" w:hAnsi="Agilent TT Cond"/>
              </w:rPr>
              <w:t>1</w:t>
            </w:r>
          </w:p>
        </w:tc>
      </w:tr>
      <w:tr w:rsidR="00522A72">
        <w:trPr>
          <w:cantSplit/>
          <w:trHeight w:val="119"/>
        </w:trPr>
        <w:tc>
          <w:tcPr>
            <w:tcW w:w="1033" w:type="dxa"/>
            <w:tcBorders>
              <w:left w:val="single" w:sz="12" w:space="0" w:color="auto"/>
            </w:tcBorders>
            <w:shd w:val="clear" w:color="auto" w:fill="auto"/>
            <w:vAlign w:val="center"/>
          </w:tcPr>
          <w:p w:rsidR="00522A72" w:rsidRDefault="00DB10F9">
            <w:pPr>
              <w:pStyle w:val="table1stline"/>
              <w:jc w:val="center"/>
              <w:rPr>
                <w:rFonts w:ascii="Agilent TT Cond" w:hAnsi="Agilent TT Cond"/>
              </w:rPr>
            </w:pPr>
            <w:r>
              <w:rPr>
                <w:rFonts w:ascii="Agilent TT Cond" w:hAnsi="Agilent TT Cond"/>
              </w:rPr>
              <w:t>6</w:t>
            </w:r>
          </w:p>
        </w:tc>
        <w:tc>
          <w:tcPr>
            <w:tcW w:w="6124" w:type="dxa"/>
            <w:shd w:val="clear" w:color="auto" w:fill="auto"/>
          </w:tcPr>
          <w:p w:rsidR="00522A72" w:rsidRDefault="00DB10F9">
            <w:pPr>
              <w:pStyle w:val="tablelines"/>
              <w:tabs>
                <w:tab w:val="center" w:pos="3374"/>
              </w:tabs>
              <w:spacing w:before="120"/>
              <w:ind w:right="914"/>
              <w:rPr>
                <w:rFonts w:ascii="Agilent TT Cond" w:hAnsi="Agilent TT Cond"/>
              </w:rPr>
            </w:pPr>
            <w:r>
              <w:rPr>
                <w:rFonts w:ascii="Agilent TT Cond" w:hAnsi="Agilent TT Cond"/>
                <w:b/>
              </w:rPr>
              <w:t>G7129A          010</w:t>
            </w:r>
          </w:p>
          <w:p w:rsidR="00522A72" w:rsidRDefault="00DB10F9">
            <w:pPr>
              <w:pStyle w:val="table1stline"/>
              <w:rPr>
                <w:rFonts w:ascii="Agilent TT Cond" w:hAnsi="Agilent TT Cond"/>
              </w:rPr>
            </w:pPr>
            <w:r>
              <w:rPr>
                <w:rFonts w:ascii="Agilent TT Cond" w:hAnsi="Agilent TT Cond" w:hint="eastAsia"/>
              </w:rPr>
              <w:t>标准抽屉（可容纳</w:t>
            </w:r>
            <w:r>
              <w:rPr>
                <w:rFonts w:ascii="Agilent TT Cond" w:hAnsi="Agilent TT Cond" w:hint="eastAsia"/>
              </w:rPr>
              <w:t xml:space="preserve"> 6 </w:t>
            </w:r>
            <w:r>
              <w:rPr>
                <w:rFonts w:ascii="Agilent TT Cond" w:hAnsi="Agilent TT Cond" w:hint="eastAsia"/>
              </w:rPr>
              <w:t>×</w:t>
            </w:r>
            <w:r>
              <w:rPr>
                <w:rFonts w:ascii="Agilent TT Cond" w:hAnsi="Agilent TT Cond" w:hint="eastAsia"/>
              </w:rPr>
              <w:t xml:space="preserve"> 11 </w:t>
            </w:r>
            <w:r>
              <w:rPr>
                <w:rFonts w:ascii="Agilent TT Cond" w:hAnsi="Agilent TT Cond" w:hint="eastAsia"/>
              </w:rPr>
              <w:t>个样品瓶）</w:t>
            </w:r>
          </w:p>
        </w:tc>
        <w:tc>
          <w:tcPr>
            <w:tcW w:w="3050" w:type="dxa"/>
            <w:tcBorders>
              <w:right w:val="single" w:sz="12" w:space="0" w:color="auto"/>
            </w:tcBorders>
            <w:shd w:val="clear" w:color="auto" w:fill="auto"/>
            <w:vAlign w:val="center"/>
          </w:tcPr>
          <w:p w:rsidR="00522A72" w:rsidRDefault="00DB10F9">
            <w:pPr>
              <w:pStyle w:val="table1stline"/>
              <w:jc w:val="center"/>
              <w:rPr>
                <w:rFonts w:ascii="Agilent TT Cond" w:hAnsi="Agilent TT Cond"/>
              </w:rPr>
            </w:pPr>
            <w:r>
              <w:rPr>
                <w:rFonts w:ascii="Agilent TT Cond" w:hAnsi="Agilent TT Cond"/>
              </w:rPr>
              <w:t>1</w:t>
            </w:r>
          </w:p>
        </w:tc>
      </w:tr>
      <w:tr w:rsidR="00522A72">
        <w:trPr>
          <w:cantSplit/>
          <w:trHeight w:val="119"/>
        </w:trPr>
        <w:tc>
          <w:tcPr>
            <w:tcW w:w="1033" w:type="dxa"/>
            <w:tcBorders>
              <w:left w:val="single" w:sz="12" w:space="0" w:color="auto"/>
            </w:tcBorders>
            <w:shd w:val="clear" w:color="auto" w:fill="auto"/>
            <w:vAlign w:val="center"/>
          </w:tcPr>
          <w:p w:rsidR="00522A72" w:rsidRDefault="00DB10F9">
            <w:pPr>
              <w:pStyle w:val="table1stline"/>
              <w:jc w:val="center"/>
              <w:rPr>
                <w:rFonts w:ascii="Agilent TT Cond" w:hAnsi="Agilent TT Cond"/>
              </w:rPr>
            </w:pPr>
            <w:r>
              <w:rPr>
                <w:rFonts w:ascii="Agilent TT Cond" w:hAnsi="Agilent TT Cond"/>
              </w:rPr>
              <w:t>7</w:t>
            </w:r>
          </w:p>
        </w:tc>
        <w:tc>
          <w:tcPr>
            <w:tcW w:w="6124" w:type="dxa"/>
            <w:shd w:val="clear" w:color="auto" w:fill="auto"/>
          </w:tcPr>
          <w:p w:rsidR="00522A72" w:rsidRDefault="00DB10F9">
            <w:pPr>
              <w:pStyle w:val="tablelines"/>
              <w:tabs>
                <w:tab w:val="center" w:pos="3374"/>
              </w:tabs>
              <w:spacing w:before="120"/>
              <w:ind w:right="914"/>
              <w:rPr>
                <w:rFonts w:ascii="Agilent TT Cond" w:hAnsi="Agilent TT Cond"/>
              </w:rPr>
            </w:pPr>
            <w:r>
              <w:rPr>
                <w:rFonts w:ascii="Agilent TT Cond" w:hAnsi="Agilent TT Cond"/>
                <w:b/>
              </w:rPr>
              <w:t>G7129A          060</w:t>
            </w:r>
          </w:p>
          <w:p w:rsidR="00522A72" w:rsidRDefault="00DB10F9">
            <w:pPr>
              <w:pStyle w:val="table1stline"/>
              <w:rPr>
                <w:rFonts w:ascii="Agilent TT Cond" w:hAnsi="Agilent TT Cond"/>
              </w:rPr>
            </w:pPr>
            <w:r>
              <w:rPr>
                <w:rFonts w:ascii="Agilent TT Cond" w:hAnsi="Agilent TT Cond"/>
              </w:rPr>
              <w:t>Use existing Agilent CDS or 3rd party license</w:t>
            </w:r>
          </w:p>
        </w:tc>
        <w:tc>
          <w:tcPr>
            <w:tcW w:w="3050" w:type="dxa"/>
            <w:tcBorders>
              <w:right w:val="single" w:sz="12" w:space="0" w:color="auto"/>
            </w:tcBorders>
            <w:shd w:val="clear" w:color="auto" w:fill="auto"/>
            <w:vAlign w:val="center"/>
          </w:tcPr>
          <w:p w:rsidR="00522A72" w:rsidRDefault="00DB10F9">
            <w:pPr>
              <w:pStyle w:val="table1stline"/>
              <w:jc w:val="center"/>
              <w:rPr>
                <w:rFonts w:ascii="Agilent TT Cond" w:hAnsi="Agilent TT Cond"/>
              </w:rPr>
            </w:pPr>
            <w:r>
              <w:rPr>
                <w:rFonts w:ascii="Agilent TT Cond" w:hAnsi="Agilent TT Cond"/>
              </w:rPr>
              <w:t>1</w:t>
            </w:r>
          </w:p>
        </w:tc>
      </w:tr>
      <w:tr w:rsidR="00522A72">
        <w:trPr>
          <w:cantSplit/>
          <w:trHeight w:val="119"/>
        </w:trPr>
        <w:tc>
          <w:tcPr>
            <w:tcW w:w="1033" w:type="dxa"/>
            <w:tcBorders>
              <w:left w:val="single" w:sz="12" w:space="0" w:color="auto"/>
            </w:tcBorders>
            <w:shd w:val="clear" w:color="auto" w:fill="auto"/>
            <w:vAlign w:val="center"/>
          </w:tcPr>
          <w:p w:rsidR="00522A72" w:rsidRDefault="00DB10F9">
            <w:pPr>
              <w:pStyle w:val="table1stline"/>
              <w:jc w:val="center"/>
              <w:rPr>
                <w:rFonts w:ascii="Agilent TT Cond" w:hAnsi="Agilent TT Cond"/>
              </w:rPr>
            </w:pPr>
            <w:r>
              <w:rPr>
                <w:rFonts w:ascii="Agilent TT Cond" w:hAnsi="Agilent TT Cond"/>
              </w:rPr>
              <w:t>8</w:t>
            </w:r>
          </w:p>
        </w:tc>
        <w:tc>
          <w:tcPr>
            <w:tcW w:w="6124" w:type="dxa"/>
            <w:shd w:val="clear" w:color="auto" w:fill="auto"/>
          </w:tcPr>
          <w:p w:rsidR="00522A72" w:rsidRDefault="00DB10F9">
            <w:pPr>
              <w:pStyle w:val="tablelines"/>
              <w:tabs>
                <w:tab w:val="center" w:pos="3374"/>
              </w:tabs>
              <w:spacing w:before="120"/>
              <w:ind w:right="914"/>
              <w:rPr>
                <w:rFonts w:ascii="Agilent TT Cond" w:hAnsi="Agilent TT Cond"/>
              </w:rPr>
            </w:pPr>
            <w:r>
              <w:rPr>
                <w:rFonts w:ascii="Agilent TT Cond" w:hAnsi="Agilent TT Cond"/>
                <w:b/>
              </w:rPr>
              <w:t>G7129A          896</w:t>
            </w:r>
          </w:p>
          <w:p w:rsidR="00522A72" w:rsidRDefault="00DB10F9">
            <w:pPr>
              <w:pStyle w:val="table1stline"/>
              <w:rPr>
                <w:rFonts w:ascii="Agilent TT Cond" w:hAnsi="Agilent TT Cond"/>
                <w:lang w:eastAsia="zh-CN"/>
              </w:rPr>
            </w:pPr>
            <w:r>
              <w:rPr>
                <w:rFonts w:ascii="Agilent TT Cond" w:hAnsi="Agilent TT Cond" w:hint="eastAsia"/>
              </w:rPr>
              <w:t xml:space="preserve">Infinity II </w:t>
            </w:r>
            <w:r>
              <w:rPr>
                <w:rFonts w:ascii="Agilent TT Cond" w:hAnsi="Agilent TT Cond" w:hint="eastAsia"/>
              </w:rPr>
              <w:t>进样器配置</w:t>
            </w:r>
            <w:r>
              <w:rPr>
                <w:rFonts w:ascii="Agilent TT Cond" w:hAnsi="Agilent TT Cond" w:hint="eastAsia"/>
              </w:rPr>
              <w:t xml:space="preserve"> InfinityLab Companion USB </w:t>
            </w:r>
            <w:r>
              <w:rPr>
                <w:rFonts w:ascii="Agilent TT Cond" w:hAnsi="Agilent TT Cond" w:hint="eastAsia"/>
              </w:rPr>
              <w:t>加密狗。允许激活对液相色谱仪的基于浏览器的访问</w:t>
            </w:r>
            <w:r>
              <w:rPr>
                <w:rFonts w:ascii="Agilent TT Cond" w:hAnsi="Agilent TT Cond" w:hint="eastAsia"/>
                <w:lang w:eastAsia="zh-CN"/>
              </w:rPr>
              <w:t>。</w:t>
            </w:r>
          </w:p>
        </w:tc>
        <w:tc>
          <w:tcPr>
            <w:tcW w:w="3050" w:type="dxa"/>
            <w:tcBorders>
              <w:right w:val="single" w:sz="12" w:space="0" w:color="auto"/>
            </w:tcBorders>
            <w:shd w:val="clear" w:color="auto" w:fill="auto"/>
            <w:vAlign w:val="center"/>
          </w:tcPr>
          <w:p w:rsidR="00522A72" w:rsidRDefault="00DB10F9">
            <w:pPr>
              <w:pStyle w:val="table1stline"/>
              <w:jc w:val="center"/>
              <w:rPr>
                <w:rFonts w:ascii="Agilent TT Cond" w:hAnsi="Agilent TT Cond"/>
              </w:rPr>
            </w:pPr>
            <w:r>
              <w:rPr>
                <w:rFonts w:ascii="Agilent TT Cond" w:hAnsi="Agilent TT Cond"/>
              </w:rPr>
              <w:t>1</w:t>
            </w:r>
          </w:p>
        </w:tc>
      </w:tr>
      <w:tr w:rsidR="00522A72">
        <w:trPr>
          <w:cantSplit/>
          <w:trHeight w:val="119"/>
        </w:trPr>
        <w:tc>
          <w:tcPr>
            <w:tcW w:w="1033" w:type="dxa"/>
            <w:tcBorders>
              <w:left w:val="single" w:sz="12" w:space="0" w:color="auto"/>
            </w:tcBorders>
            <w:shd w:val="clear" w:color="auto" w:fill="auto"/>
            <w:vAlign w:val="center"/>
          </w:tcPr>
          <w:p w:rsidR="00522A72" w:rsidRDefault="00DB10F9">
            <w:pPr>
              <w:pStyle w:val="table1stline"/>
              <w:jc w:val="center"/>
              <w:rPr>
                <w:rFonts w:ascii="Agilent TT Cond" w:hAnsi="Agilent TT Cond"/>
              </w:rPr>
            </w:pPr>
            <w:r>
              <w:rPr>
                <w:rFonts w:ascii="Agilent TT Cond" w:hAnsi="Agilent TT Cond"/>
              </w:rPr>
              <w:t>9</w:t>
            </w:r>
          </w:p>
        </w:tc>
        <w:tc>
          <w:tcPr>
            <w:tcW w:w="6124" w:type="dxa"/>
            <w:shd w:val="clear" w:color="auto" w:fill="auto"/>
          </w:tcPr>
          <w:p w:rsidR="00522A72" w:rsidRDefault="00DB10F9">
            <w:pPr>
              <w:pStyle w:val="tablelines"/>
              <w:tabs>
                <w:tab w:val="center" w:pos="3374"/>
              </w:tabs>
              <w:spacing w:before="120"/>
              <w:ind w:right="914"/>
              <w:rPr>
                <w:rFonts w:ascii="Agilent TT Cond" w:hAnsi="Agilent TT Cond"/>
              </w:rPr>
            </w:pPr>
            <w:r>
              <w:rPr>
                <w:rFonts w:ascii="Agilent TT Cond" w:hAnsi="Agilent TT Cond"/>
                <w:b/>
              </w:rPr>
              <w:t xml:space="preserve">G7114A   </w:t>
            </w:r>
          </w:p>
          <w:p w:rsidR="00522A72" w:rsidRDefault="00DB10F9">
            <w:pPr>
              <w:pStyle w:val="table1stline"/>
              <w:rPr>
                <w:rFonts w:ascii="Agilent TT Cond" w:hAnsi="Agilent TT Cond"/>
              </w:rPr>
            </w:pPr>
            <w:r>
              <w:rPr>
                <w:rFonts w:ascii="Agilent TT Cond" w:hAnsi="Agilent TT Cond" w:hint="eastAsia"/>
              </w:rPr>
              <w:t xml:space="preserve">1260 Infinity II </w:t>
            </w:r>
            <w:r>
              <w:rPr>
                <w:rFonts w:ascii="Agilent TT Cond" w:hAnsi="Agilent TT Cond" w:hint="eastAsia"/>
              </w:rPr>
              <w:t>可变波长检测器。适用于快速可编程单波长（最高</w:t>
            </w:r>
            <w:r>
              <w:rPr>
                <w:rFonts w:ascii="Agilent TT Cond" w:hAnsi="Agilent TT Cond" w:hint="eastAsia"/>
              </w:rPr>
              <w:t> </w:t>
            </w:r>
            <w:r>
              <w:rPr>
                <w:rFonts w:ascii="Agilent TT Cond" w:hAnsi="Agilent TT Cond" w:hint="eastAsia"/>
              </w:rPr>
              <w:t>达</w:t>
            </w:r>
            <w:r>
              <w:rPr>
                <w:rFonts w:ascii="Agilent TT Cond" w:hAnsi="Agilent TT Cond" w:hint="eastAsia"/>
              </w:rPr>
              <w:t xml:space="preserve"> 120 Hz</w:t>
            </w:r>
            <w:r>
              <w:rPr>
                <w:rFonts w:ascii="Agilent TT Cond" w:hAnsi="Agilent TT Cond" w:hint="eastAsia"/>
              </w:rPr>
              <w:t>）和双波长检测。流通池和</w:t>
            </w:r>
            <w:r>
              <w:rPr>
                <w:rFonts w:ascii="Agilent TT Cond" w:hAnsi="Agilent TT Cond" w:hint="eastAsia"/>
              </w:rPr>
              <w:t xml:space="preserve"> UV </w:t>
            </w:r>
            <w:r>
              <w:rPr>
                <w:rFonts w:ascii="Agilent TT Cond" w:hAnsi="Agilent TT Cond" w:hint="eastAsia"/>
              </w:rPr>
              <w:t>灯使用</w:t>
            </w:r>
            <w:r>
              <w:rPr>
                <w:rFonts w:ascii="Agilent TT Cond" w:hAnsi="Agilent TT Cond" w:hint="eastAsia"/>
              </w:rPr>
              <w:t xml:space="preserve"> RFID </w:t>
            </w:r>
            <w:r>
              <w:rPr>
                <w:rFonts w:ascii="Agilent TT Cond" w:hAnsi="Agilent TT Cond" w:hint="eastAsia"/>
              </w:rPr>
              <w:t>追踪技术。</w:t>
            </w:r>
          </w:p>
        </w:tc>
        <w:tc>
          <w:tcPr>
            <w:tcW w:w="3050" w:type="dxa"/>
            <w:tcBorders>
              <w:right w:val="single" w:sz="12" w:space="0" w:color="auto"/>
            </w:tcBorders>
            <w:shd w:val="clear" w:color="auto" w:fill="auto"/>
            <w:vAlign w:val="center"/>
          </w:tcPr>
          <w:p w:rsidR="00522A72" w:rsidRDefault="00DB10F9">
            <w:pPr>
              <w:pStyle w:val="table1stline"/>
              <w:jc w:val="center"/>
              <w:rPr>
                <w:rFonts w:ascii="Agilent TT Cond" w:hAnsi="Agilent TT Cond"/>
              </w:rPr>
            </w:pPr>
            <w:r>
              <w:rPr>
                <w:rFonts w:ascii="Agilent TT Cond" w:hAnsi="Agilent TT Cond"/>
              </w:rPr>
              <w:t>1</w:t>
            </w:r>
          </w:p>
        </w:tc>
      </w:tr>
      <w:tr w:rsidR="00522A72">
        <w:trPr>
          <w:cantSplit/>
          <w:trHeight w:val="119"/>
        </w:trPr>
        <w:tc>
          <w:tcPr>
            <w:tcW w:w="1033" w:type="dxa"/>
            <w:tcBorders>
              <w:left w:val="single" w:sz="12" w:space="0" w:color="auto"/>
            </w:tcBorders>
            <w:shd w:val="clear" w:color="auto" w:fill="auto"/>
            <w:vAlign w:val="center"/>
          </w:tcPr>
          <w:p w:rsidR="00522A72" w:rsidRDefault="00DB10F9">
            <w:pPr>
              <w:pStyle w:val="table1stline"/>
              <w:jc w:val="center"/>
              <w:rPr>
                <w:rFonts w:ascii="Agilent TT Cond" w:hAnsi="Agilent TT Cond"/>
              </w:rPr>
            </w:pPr>
            <w:r>
              <w:rPr>
                <w:rFonts w:ascii="Agilent TT Cond" w:hAnsi="Agilent TT Cond"/>
              </w:rPr>
              <w:t>10</w:t>
            </w:r>
          </w:p>
        </w:tc>
        <w:tc>
          <w:tcPr>
            <w:tcW w:w="6124" w:type="dxa"/>
            <w:shd w:val="clear" w:color="auto" w:fill="auto"/>
          </w:tcPr>
          <w:p w:rsidR="00522A72" w:rsidRDefault="00DB10F9">
            <w:pPr>
              <w:pStyle w:val="tablelines"/>
              <w:tabs>
                <w:tab w:val="center" w:pos="3374"/>
              </w:tabs>
              <w:spacing w:before="120"/>
              <w:ind w:right="914"/>
              <w:rPr>
                <w:rFonts w:ascii="Agilent TT Cond" w:hAnsi="Agilent TT Cond"/>
              </w:rPr>
            </w:pPr>
            <w:r>
              <w:rPr>
                <w:rFonts w:ascii="Agilent TT Cond" w:hAnsi="Agilent TT Cond"/>
                <w:b/>
              </w:rPr>
              <w:t>G7114A          018</w:t>
            </w:r>
          </w:p>
          <w:p w:rsidR="00522A72" w:rsidRDefault="00DB10F9">
            <w:pPr>
              <w:pStyle w:val="table1stline"/>
              <w:rPr>
                <w:rFonts w:ascii="Agilent TT Cond" w:hAnsi="Agilent TT Cond"/>
              </w:rPr>
            </w:pPr>
            <w:r>
              <w:rPr>
                <w:rFonts w:ascii="Agilent TT Cond" w:hAnsi="Agilent TT Cond" w:hint="eastAsia"/>
              </w:rPr>
              <w:t>用于</w:t>
            </w:r>
            <w:r>
              <w:rPr>
                <w:rFonts w:ascii="Agilent TT Cond" w:hAnsi="Agilent TT Cond" w:hint="eastAsia"/>
              </w:rPr>
              <w:t xml:space="preserve"> VWD </w:t>
            </w:r>
            <w:r>
              <w:rPr>
                <w:rFonts w:ascii="Agilent TT Cond" w:hAnsi="Agilent TT Cond" w:hint="eastAsia"/>
              </w:rPr>
              <w:t>的标准流通池。包括带有</w:t>
            </w:r>
            <w:r>
              <w:rPr>
                <w:rFonts w:ascii="Agilent TT Cond" w:hAnsi="Agilent TT Cond" w:hint="eastAsia"/>
              </w:rPr>
              <w:t xml:space="preserve"> RFID </w:t>
            </w:r>
            <w:r>
              <w:rPr>
                <w:rFonts w:ascii="Agilent TT Cond" w:hAnsi="Agilent TT Cond" w:hint="eastAsia"/>
              </w:rPr>
              <w:t>识别标签的不锈钢流通池，光程</w:t>
            </w:r>
            <w:r>
              <w:rPr>
                <w:rFonts w:ascii="Agilent TT Cond" w:hAnsi="Agilent TT Cond" w:hint="eastAsia"/>
              </w:rPr>
              <w:t> 10 mm</w:t>
            </w:r>
            <w:r>
              <w:rPr>
                <w:rFonts w:ascii="Agilent TT Cond" w:hAnsi="Agilent TT Cond" w:hint="eastAsia"/>
              </w:rPr>
              <w:t>，池体积</w:t>
            </w:r>
            <w:r>
              <w:rPr>
                <w:rFonts w:ascii="Agilent TT Cond" w:hAnsi="Agilent TT Cond" w:hint="eastAsia"/>
              </w:rPr>
              <w:t xml:space="preserve"> 14 </w:t>
            </w:r>
            <w:r>
              <w:rPr>
                <w:rFonts w:ascii="Agilent TT Cond" w:hAnsi="Agilent TT Cond" w:hint="eastAsia"/>
              </w:rPr>
              <w:t>微升。</w:t>
            </w:r>
          </w:p>
        </w:tc>
        <w:tc>
          <w:tcPr>
            <w:tcW w:w="3050" w:type="dxa"/>
            <w:tcBorders>
              <w:right w:val="single" w:sz="12" w:space="0" w:color="auto"/>
            </w:tcBorders>
            <w:shd w:val="clear" w:color="auto" w:fill="auto"/>
            <w:vAlign w:val="center"/>
          </w:tcPr>
          <w:p w:rsidR="00522A72" w:rsidRDefault="00DB10F9">
            <w:pPr>
              <w:pStyle w:val="table1stline"/>
              <w:jc w:val="center"/>
              <w:rPr>
                <w:rFonts w:ascii="Agilent TT Cond" w:hAnsi="Agilent TT Cond"/>
              </w:rPr>
            </w:pPr>
            <w:r>
              <w:rPr>
                <w:rFonts w:ascii="Agilent TT Cond" w:hAnsi="Agilent TT Cond"/>
              </w:rPr>
              <w:t>1</w:t>
            </w:r>
          </w:p>
        </w:tc>
      </w:tr>
      <w:tr w:rsidR="00522A72">
        <w:trPr>
          <w:cantSplit/>
          <w:trHeight w:val="119"/>
        </w:trPr>
        <w:tc>
          <w:tcPr>
            <w:tcW w:w="1033" w:type="dxa"/>
            <w:tcBorders>
              <w:left w:val="single" w:sz="12" w:space="0" w:color="auto"/>
            </w:tcBorders>
            <w:shd w:val="clear" w:color="auto" w:fill="auto"/>
            <w:vAlign w:val="center"/>
          </w:tcPr>
          <w:p w:rsidR="00522A72" w:rsidRDefault="00DB10F9">
            <w:pPr>
              <w:pStyle w:val="table1stline"/>
              <w:jc w:val="center"/>
              <w:rPr>
                <w:rFonts w:ascii="Agilent TT Cond" w:hAnsi="Agilent TT Cond"/>
              </w:rPr>
            </w:pPr>
            <w:r>
              <w:rPr>
                <w:rFonts w:ascii="Agilent TT Cond" w:hAnsi="Agilent TT Cond"/>
              </w:rPr>
              <w:t>11</w:t>
            </w:r>
          </w:p>
        </w:tc>
        <w:tc>
          <w:tcPr>
            <w:tcW w:w="6124" w:type="dxa"/>
            <w:shd w:val="clear" w:color="auto" w:fill="auto"/>
          </w:tcPr>
          <w:p w:rsidR="00522A72" w:rsidRDefault="00DB10F9">
            <w:pPr>
              <w:pStyle w:val="tablelines"/>
              <w:tabs>
                <w:tab w:val="center" w:pos="3374"/>
              </w:tabs>
              <w:spacing w:before="120"/>
              <w:ind w:right="914"/>
              <w:rPr>
                <w:rFonts w:ascii="Agilent TT Cond" w:hAnsi="Agilent TT Cond"/>
              </w:rPr>
            </w:pPr>
            <w:r>
              <w:rPr>
                <w:rFonts w:ascii="Agilent TT Cond" w:hAnsi="Agilent TT Cond"/>
                <w:b/>
              </w:rPr>
              <w:t xml:space="preserve">M8417AA   </w:t>
            </w:r>
          </w:p>
          <w:p w:rsidR="00522A72" w:rsidRDefault="00DB10F9">
            <w:pPr>
              <w:pStyle w:val="table1stline"/>
              <w:rPr>
                <w:rFonts w:ascii="Agilent TT Cond" w:hAnsi="Agilent TT Cond"/>
              </w:rPr>
            </w:pPr>
            <w:r>
              <w:rPr>
                <w:rFonts w:ascii="Agilent TT Cond" w:hAnsi="Agilent TT Cond" w:hint="eastAsia"/>
              </w:rPr>
              <w:t xml:space="preserve">OpenLab CDS VL </w:t>
            </w:r>
            <w:r>
              <w:rPr>
                <w:rFonts w:ascii="Agilent TT Cond" w:hAnsi="Agilent TT Cond" w:hint="eastAsia"/>
              </w:rPr>
              <w:t>工作站软件。包括</w:t>
            </w:r>
            <w:r>
              <w:rPr>
                <w:rFonts w:ascii="Agilent TT Cond" w:hAnsi="Agilent TT Cond" w:hint="eastAsia"/>
              </w:rPr>
              <w:t xml:space="preserve"> VL </w:t>
            </w:r>
            <w:r>
              <w:rPr>
                <w:rFonts w:ascii="Agilent TT Cond" w:hAnsi="Agilent TT Cond" w:hint="eastAsia"/>
              </w:rPr>
              <w:t>软件和</w:t>
            </w:r>
            <w:r>
              <w:rPr>
                <w:rFonts w:ascii="Agilent TT Cond" w:hAnsi="Agilent TT Cond" w:hint="eastAsia"/>
              </w:rPr>
              <w:t xml:space="preserve"> 1 </w:t>
            </w:r>
            <w:proofErr w:type="gramStart"/>
            <w:r>
              <w:rPr>
                <w:rFonts w:ascii="Agilent TT Cond" w:hAnsi="Agilent TT Cond" w:hint="eastAsia"/>
              </w:rPr>
              <w:t>个</w:t>
            </w:r>
            <w:proofErr w:type="gramEnd"/>
            <w:r>
              <w:rPr>
                <w:rFonts w:ascii="Agilent TT Cond" w:hAnsi="Agilent TT Cond" w:hint="eastAsia"/>
              </w:rPr>
              <w:t>仪器连接</w:t>
            </w:r>
            <w:r>
              <w:rPr>
                <w:rFonts w:ascii="Agilent TT Cond" w:hAnsi="Agilent TT Cond" w:hint="eastAsia"/>
                <w:lang w:eastAsia="zh-CN"/>
              </w:rPr>
              <w:t>、</w:t>
            </w:r>
            <w:r>
              <w:rPr>
                <w:rFonts w:ascii="Agilent TT Cond" w:hAnsi="Agilent TT Cond" w:hint="eastAsia"/>
              </w:rPr>
              <w:t>软件维护协议或电话支持。</w:t>
            </w:r>
          </w:p>
        </w:tc>
        <w:tc>
          <w:tcPr>
            <w:tcW w:w="3050" w:type="dxa"/>
            <w:tcBorders>
              <w:right w:val="single" w:sz="12" w:space="0" w:color="auto"/>
            </w:tcBorders>
            <w:shd w:val="clear" w:color="auto" w:fill="auto"/>
            <w:vAlign w:val="center"/>
          </w:tcPr>
          <w:p w:rsidR="00522A72" w:rsidRDefault="00DB10F9">
            <w:pPr>
              <w:pStyle w:val="table1stline"/>
              <w:jc w:val="center"/>
              <w:rPr>
                <w:rFonts w:ascii="Agilent TT Cond" w:hAnsi="Agilent TT Cond"/>
              </w:rPr>
            </w:pPr>
            <w:r>
              <w:rPr>
                <w:rFonts w:ascii="Agilent TT Cond" w:hAnsi="Agilent TT Cond"/>
              </w:rPr>
              <w:t>1</w:t>
            </w:r>
          </w:p>
        </w:tc>
      </w:tr>
      <w:tr w:rsidR="00522A72">
        <w:trPr>
          <w:cantSplit/>
          <w:trHeight w:val="119"/>
        </w:trPr>
        <w:tc>
          <w:tcPr>
            <w:tcW w:w="1033" w:type="dxa"/>
            <w:tcBorders>
              <w:left w:val="single" w:sz="12" w:space="0" w:color="auto"/>
            </w:tcBorders>
            <w:shd w:val="clear" w:color="auto" w:fill="auto"/>
            <w:vAlign w:val="center"/>
          </w:tcPr>
          <w:p w:rsidR="00522A72" w:rsidRDefault="00DB10F9">
            <w:pPr>
              <w:pStyle w:val="table1stline"/>
              <w:jc w:val="center"/>
              <w:rPr>
                <w:rFonts w:ascii="Agilent TT Cond" w:hAnsi="Agilent TT Cond"/>
              </w:rPr>
            </w:pPr>
            <w:r>
              <w:rPr>
                <w:rFonts w:ascii="Agilent TT Cond" w:hAnsi="Agilent TT Cond"/>
              </w:rPr>
              <w:t>12</w:t>
            </w:r>
          </w:p>
        </w:tc>
        <w:tc>
          <w:tcPr>
            <w:tcW w:w="6124" w:type="dxa"/>
            <w:shd w:val="clear" w:color="auto" w:fill="auto"/>
          </w:tcPr>
          <w:p w:rsidR="00522A72" w:rsidRDefault="00DB10F9">
            <w:pPr>
              <w:pStyle w:val="tablelines"/>
              <w:tabs>
                <w:tab w:val="center" w:pos="3374"/>
              </w:tabs>
              <w:spacing w:before="120"/>
              <w:ind w:right="914"/>
              <w:rPr>
                <w:rFonts w:ascii="Agilent TT Cond" w:hAnsi="Agilent TT Cond"/>
              </w:rPr>
            </w:pPr>
            <w:r>
              <w:rPr>
                <w:rFonts w:ascii="Agilent TT Cond" w:hAnsi="Agilent TT Cond"/>
                <w:b/>
              </w:rPr>
              <w:t>M8417AA         44K</w:t>
            </w:r>
          </w:p>
          <w:p w:rsidR="00522A72" w:rsidRDefault="00DB10F9">
            <w:pPr>
              <w:pStyle w:val="table1stline"/>
              <w:rPr>
                <w:rFonts w:ascii="Agilent TT Cond" w:hAnsi="Agilent TT Cond"/>
              </w:rPr>
            </w:pPr>
            <w:r>
              <w:rPr>
                <w:rFonts w:ascii="Agilent TT Cond" w:hAnsi="Agilent TT Cond" w:hint="eastAsia"/>
              </w:rPr>
              <w:t>安装调试</w:t>
            </w:r>
            <w:r>
              <w:rPr>
                <w:rFonts w:ascii="Agilent TT Cond" w:hAnsi="Agilent TT Cond" w:hint="eastAsia"/>
              </w:rPr>
              <w:t xml:space="preserve"> (44K)</w:t>
            </w:r>
          </w:p>
        </w:tc>
        <w:tc>
          <w:tcPr>
            <w:tcW w:w="3050" w:type="dxa"/>
            <w:tcBorders>
              <w:right w:val="single" w:sz="12" w:space="0" w:color="auto"/>
            </w:tcBorders>
            <w:shd w:val="clear" w:color="auto" w:fill="auto"/>
            <w:vAlign w:val="center"/>
          </w:tcPr>
          <w:p w:rsidR="00522A72" w:rsidRDefault="00DB10F9">
            <w:pPr>
              <w:pStyle w:val="table1stline"/>
              <w:jc w:val="center"/>
              <w:rPr>
                <w:rFonts w:ascii="Agilent TT Cond" w:hAnsi="Agilent TT Cond"/>
              </w:rPr>
            </w:pPr>
            <w:r>
              <w:rPr>
                <w:rFonts w:ascii="Agilent TT Cond" w:hAnsi="Agilent TT Cond"/>
              </w:rPr>
              <w:t>1</w:t>
            </w:r>
          </w:p>
        </w:tc>
      </w:tr>
      <w:tr w:rsidR="00522A72">
        <w:trPr>
          <w:cantSplit/>
          <w:trHeight w:val="119"/>
        </w:trPr>
        <w:tc>
          <w:tcPr>
            <w:tcW w:w="1033" w:type="dxa"/>
            <w:tcBorders>
              <w:left w:val="single" w:sz="12" w:space="0" w:color="auto"/>
            </w:tcBorders>
            <w:shd w:val="clear" w:color="auto" w:fill="auto"/>
            <w:vAlign w:val="center"/>
          </w:tcPr>
          <w:p w:rsidR="00522A72" w:rsidRDefault="00DB10F9">
            <w:pPr>
              <w:pStyle w:val="table1stline"/>
              <w:jc w:val="center"/>
              <w:rPr>
                <w:rFonts w:ascii="Agilent TT Cond" w:hAnsi="Agilent TT Cond"/>
              </w:rPr>
            </w:pPr>
            <w:r>
              <w:rPr>
                <w:rFonts w:ascii="Agilent TT Cond" w:hAnsi="Agilent TT Cond"/>
              </w:rPr>
              <w:lastRenderedPageBreak/>
              <w:t>13</w:t>
            </w:r>
          </w:p>
        </w:tc>
        <w:tc>
          <w:tcPr>
            <w:tcW w:w="6124" w:type="dxa"/>
            <w:shd w:val="clear" w:color="auto" w:fill="auto"/>
          </w:tcPr>
          <w:p w:rsidR="00522A72" w:rsidRDefault="00DB10F9">
            <w:pPr>
              <w:pStyle w:val="tablelines"/>
              <w:tabs>
                <w:tab w:val="center" w:pos="3374"/>
              </w:tabs>
              <w:spacing w:before="120"/>
              <w:ind w:right="914"/>
              <w:rPr>
                <w:rFonts w:ascii="Agilent TT Cond" w:hAnsi="Agilent TT Cond"/>
              </w:rPr>
            </w:pPr>
            <w:r>
              <w:rPr>
                <w:rFonts w:ascii="Agilent TT Cond" w:hAnsi="Agilent TT Cond"/>
                <w:b/>
              </w:rPr>
              <w:t>M8417AA         44L</w:t>
            </w:r>
          </w:p>
          <w:p w:rsidR="00522A72" w:rsidRDefault="00DB10F9">
            <w:pPr>
              <w:pStyle w:val="table1stline"/>
              <w:rPr>
                <w:rFonts w:ascii="Agilent TT Cond" w:hAnsi="Agilent TT Cond"/>
                <w:lang w:val="en-US" w:eastAsia="zh-CN"/>
              </w:rPr>
            </w:pPr>
            <w:r>
              <w:rPr>
                <w:rFonts w:ascii="Agilent TT Cond" w:hAnsi="Agilent TT Cond" w:hint="eastAsia"/>
              </w:rPr>
              <w:t>安装现场培训</w:t>
            </w:r>
            <w:r>
              <w:rPr>
                <w:rFonts w:ascii="Agilent TT Cond" w:hAnsi="Agilent TT Cond" w:hint="eastAsia"/>
              </w:rPr>
              <w:t xml:space="preserve"> (44L)</w:t>
            </w:r>
            <w:r>
              <w:rPr>
                <w:rFonts w:ascii="Agilent TT Cond" w:hAnsi="Agilent TT Cond" w:hint="eastAsia"/>
                <w:lang w:eastAsia="zh-CN"/>
              </w:rPr>
              <w:t>，</w:t>
            </w:r>
            <w:r>
              <w:rPr>
                <w:rFonts w:ascii="Agilent TT Cond" w:hAnsi="Agilent TT Cond" w:hint="eastAsia"/>
                <w:lang w:val="en-US" w:eastAsia="zh-CN"/>
              </w:rPr>
              <w:t>含</w:t>
            </w:r>
            <w:r>
              <w:rPr>
                <w:rFonts w:ascii="Agilent TT Cond" w:hAnsi="Agilent TT Cond" w:hint="eastAsia"/>
                <w:lang w:val="en-US" w:eastAsia="zh-CN"/>
              </w:rPr>
              <w:t>2</w:t>
            </w:r>
            <w:r>
              <w:rPr>
                <w:rFonts w:ascii="Agilent TT Cond" w:hAnsi="Agilent TT Cond" w:hint="eastAsia"/>
                <w:lang w:val="en-US" w:eastAsia="zh-CN"/>
              </w:rPr>
              <w:t>人次外培名额。</w:t>
            </w:r>
          </w:p>
        </w:tc>
        <w:tc>
          <w:tcPr>
            <w:tcW w:w="3050" w:type="dxa"/>
            <w:tcBorders>
              <w:right w:val="single" w:sz="12" w:space="0" w:color="auto"/>
            </w:tcBorders>
            <w:shd w:val="clear" w:color="auto" w:fill="auto"/>
            <w:vAlign w:val="center"/>
          </w:tcPr>
          <w:p w:rsidR="00522A72" w:rsidRDefault="00DB10F9">
            <w:pPr>
              <w:pStyle w:val="table1stline"/>
              <w:jc w:val="center"/>
              <w:rPr>
                <w:rFonts w:ascii="Agilent TT Cond" w:hAnsi="Agilent TT Cond"/>
              </w:rPr>
            </w:pPr>
            <w:r>
              <w:rPr>
                <w:rFonts w:ascii="Agilent TT Cond" w:hAnsi="Agilent TT Cond"/>
              </w:rPr>
              <w:t>1</w:t>
            </w:r>
          </w:p>
        </w:tc>
      </w:tr>
      <w:tr w:rsidR="00522A72">
        <w:trPr>
          <w:cantSplit/>
          <w:trHeight w:val="119"/>
        </w:trPr>
        <w:tc>
          <w:tcPr>
            <w:tcW w:w="1033" w:type="dxa"/>
            <w:tcBorders>
              <w:left w:val="single" w:sz="12" w:space="0" w:color="auto"/>
            </w:tcBorders>
            <w:shd w:val="clear" w:color="auto" w:fill="auto"/>
            <w:vAlign w:val="center"/>
          </w:tcPr>
          <w:p w:rsidR="00522A72" w:rsidRDefault="00DB10F9">
            <w:pPr>
              <w:pStyle w:val="table1stline"/>
              <w:jc w:val="center"/>
              <w:rPr>
                <w:rFonts w:ascii="Agilent TT Cond" w:hAnsi="Agilent TT Cond"/>
              </w:rPr>
            </w:pPr>
            <w:r>
              <w:rPr>
                <w:rFonts w:ascii="Agilent TT Cond" w:hAnsi="Agilent TT Cond"/>
              </w:rPr>
              <w:t>14</w:t>
            </w:r>
          </w:p>
        </w:tc>
        <w:tc>
          <w:tcPr>
            <w:tcW w:w="6124" w:type="dxa"/>
            <w:shd w:val="clear" w:color="auto" w:fill="auto"/>
          </w:tcPr>
          <w:p w:rsidR="00522A72" w:rsidRDefault="00DB10F9">
            <w:pPr>
              <w:pStyle w:val="tablelines"/>
              <w:tabs>
                <w:tab w:val="center" w:pos="3374"/>
              </w:tabs>
              <w:spacing w:before="120"/>
              <w:ind w:right="914"/>
              <w:rPr>
                <w:rFonts w:ascii="Agilent TT Cond" w:hAnsi="Agilent TT Cond"/>
              </w:rPr>
            </w:pPr>
            <w:r>
              <w:rPr>
                <w:rFonts w:ascii="Agilent TT Cond" w:hAnsi="Agilent TT Cond"/>
                <w:b/>
              </w:rPr>
              <w:t xml:space="preserve">01018-22707   </w:t>
            </w:r>
          </w:p>
          <w:p w:rsidR="00522A72" w:rsidRDefault="00DB10F9">
            <w:pPr>
              <w:pStyle w:val="table1stline"/>
              <w:rPr>
                <w:rFonts w:ascii="Agilent TT Cond" w:hAnsi="Agilent TT Cond"/>
              </w:rPr>
            </w:pPr>
            <w:r>
              <w:rPr>
                <w:rFonts w:ascii="Agilent TT Cond" w:hAnsi="Agilent TT Cond" w:hint="eastAsia"/>
              </w:rPr>
              <w:t xml:space="preserve">PTFE </w:t>
            </w:r>
            <w:r>
              <w:rPr>
                <w:rFonts w:ascii="Agilent TT Cond" w:hAnsi="Agilent TT Cond" w:hint="eastAsia"/>
              </w:rPr>
              <w:t>滤芯，</w:t>
            </w:r>
            <w:r>
              <w:rPr>
                <w:rFonts w:ascii="Agilent TT Cond" w:hAnsi="Agilent TT Cond" w:hint="eastAsia"/>
              </w:rPr>
              <w:t>5/</w:t>
            </w:r>
            <w:r>
              <w:rPr>
                <w:rFonts w:ascii="Agilent TT Cond" w:hAnsi="Agilent TT Cond" w:hint="eastAsia"/>
              </w:rPr>
              <w:t>包</w:t>
            </w:r>
          </w:p>
        </w:tc>
        <w:tc>
          <w:tcPr>
            <w:tcW w:w="3050" w:type="dxa"/>
            <w:tcBorders>
              <w:right w:val="single" w:sz="12" w:space="0" w:color="auto"/>
            </w:tcBorders>
            <w:shd w:val="clear" w:color="auto" w:fill="auto"/>
            <w:vAlign w:val="center"/>
          </w:tcPr>
          <w:p w:rsidR="00522A72" w:rsidRDefault="00DB10F9">
            <w:pPr>
              <w:pStyle w:val="table1stline"/>
              <w:jc w:val="center"/>
              <w:rPr>
                <w:rFonts w:ascii="Agilent TT Cond" w:hAnsi="Agilent TT Cond"/>
              </w:rPr>
            </w:pPr>
            <w:r>
              <w:rPr>
                <w:rFonts w:ascii="Agilent TT Cond" w:hAnsi="Agilent TT Cond"/>
              </w:rPr>
              <w:t>1</w:t>
            </w:r>
          </w:p>
        </w:tc>
      </w:tr>
      <w:tr w:rsidR="00522A72">
        <w:trPr>
          <w:cantSplit/>
          <w:trHeight w:val="119"/>
        </w:trPr>
        <w:tc>
          <w:tcPr>
            <w:tcW w:w="1033" w:type="dxa"/>
            <w:tcBorders>
              <w:left w:val="single" w:sz="12" w:space="0" w:color="auto"/>
            </w:tcBorders>
            <w:shd w:val="clear" w:color="auto" w:fill="auto"/>
            <w:vAlign w:val="center"/>
          </w:tcPr>
          <w:p w:rsidR="00522A72" w:rsidRDefault="00DB10F9">
            <w:pPr>
              <w:pStyle w:val="table1stline"/>
              <w:jc w:val="center"/>
              <w:rPr>
                <w:rFonts w:ascii="Agilent TT Cond" w:hAnsi="Agilent TT Cond"/>
              </w:rPr>
            </w:pPr>
            <w:r>
              <w:rPr>
                <w:rFonts w:ascii="Agilent TT Cond" w:hAnsi="Agilent TT Cond"/>
              </w:rPr>
              <w:t>15</w:t>
            </w:r>
          </w:p>
        </w:tc>
        <w:tc>
          <w:tcPr>
            <w:tcW w:w="6124" w:type="dxa"/>
            <w:shd w:val="clear" w:color="auto" w:fill="auto"/>
          </w:tcPr>
          <w:p w:rsidR="00522A72" w:rsidRDefault="00DB10F9">
            <w:pPr>
              <w:pStyle w:val="tablelines"/>
              <w:tabs>
                <w:tab w:val="center" w:pos="3374"/>
              </w:tabs>
              <w:spacing w:before="120"/>
              <w:ind w:right="914"/>
              <w:rPr>
                <w:rFonts w:ascii="Agilent TT Cond" w:hAnsi="Agilent TT Cond"/>
              </w:rPr>
            </w:pPr>
            <w:r>
              <w:rPr>
                <w:rFonts w:ascii="Agilent TT Cond" w:hAnsi="Agilent TT Cond"/>
                <w:b/>
              </w:rPr>
              <w:t xml:space="preserve">9301-6526   </w:t>
            </w:r>
          </w:p>
          <w:p w:rsidR="00522A72" w:rsidRDefault="00DB10F9">
            <w:pPr>
              <w:pStyle w:val="table1stline"/>
              <w:rPr>
                <w:rFonts w:ascii="Agilent TT Cond" w:hAnsi="Agilent TT Cond"/>
              </w:rPr>
            </w:pPr>
            <w:r>
              <w:rPr>
                <w:rFonts w:ascii="Agilent TT Cond" w:hAnsi="Agilent TT Cond" w:hint="eastAsia"/>
              </w:rPr>
              <w:t>棕色溶剂瓶，</w:t>
            </w:r>
            <w:r>
              <w:rPr>
                <w:rFonts w:ascii="Agilent TT Cond" w:hAnsi="Agilent TT Cond" w:hint="eastAsia"/>
              </w:rPr>
              <w:t xml:space="preserve">1000 mL InfinityLab </w:t>
            </w:r>
            <w:r>
              <w:rPr>
                <w:rFonts w:ascii="Agilent TT Cond" w:hAnsi="Agilent TT Cond" w:hint="eastAsia"/>
              </w:rPr>
              <w:t>溶剂瓶，棕色，</w:t>
            </w:r>
            <w:r>
              <w:rPr>
                <w:rFonts w:ascii="Agilent TT Cond" w:hAnsi="Agilent TT Cond" w:hint="eastAsia"/>
              </w:rPr>
              <w:t>1000 m L</w:t>
            </w:r>
          </w:p>
        </w:tc>
        <w:tc>
          <w:tcPr>
            <w:tcW w:w="3050" w:type="dxa"/>
            <w:tcBorders>
              <w:right w:val="single" w:sz="12" w:space="0" w:color="auto"/>
            </w:tcBorders>
            <w:shd w:val="clear" w:color="auto" w:fill="auto"/>
            <w:vAlign w:val="center"/>
          </w:tcPr>
          <w:p w:rsidR="00522A72" w:rsidRDefault="00DB10F9">
            <w:pPr>
              <w:pStyle w:val="table1stline"/>
              <w:jc w:val="center"/>
              <w:rPr>
                <w:rFonts w:ascii="Agilent TT Cond" w:hAnsi="Agilent TT Cond"/>
              </w:rPr>
            </w:pPr>
            <w:r>
              <w:rPr>
                <w:rFonts w:ascii="Agilent TT Cond" w:hAnsi="Agilent TT Cond"/>
              </w:rPr>
              <w:t>1</w:t>
            </w:r>
          </w:p>
        </w:tc>
      </w:tr>
      <w:tr w:rsidR="00522A72">
        <w:trPr>
          <w:cantSplit/>
          <w:trHeight w:val="119"/>
        </w:trPr>
        <w:tc>
          <w:tcPr>
            <w:tcW w:w="1033" w:type="dxa"/>
            <w:tcBorders>
              <w:left w:val="single" w:sz="12" w:space="0" w:color="auto"/>
            </w:tcBorders>
            <w:shd w:val="clear" w:color="auto" w:fill="auto"/>
            <w:vAlign w:val="center"/>
          </w:tcPr>
          <w:p w:rsidR="00522A72" w:rsidRDefault="00DB10F9">
            <w:pPr>
              <w:pStyle w:val="table1stline"/>
              <w:jc w:val="center"/>
              <w:rPr>
                <w:rFonts w:ascii="Agilent TT Cond" w:hAnsi="Agilent TT Cond"/>
              </w:rPr>
            </w:pPr>
            <w:r>
              <w:rPr>
                <w:rFonts w:ascii="Agilent TT Cond" w:hAnsi="Agilent TT Cond"/>
              </w:rPr>
              <w:t>16</w:t>
            </w:r>
          </w:p>
        </w:tc>
        <w:tc>
          <w:tcPr>
            <w:tcW w:w="6124" w:type="dxa"/>
            <w:shd w:val="clear" w:color="auto" w:fill="auto"/>
          </w:tcPr>
          <w:p w:rsidR="00522A72" w:rsidRDefault="00DB10F9">
            <w:pPr>
              <w:pStyle w:val="tablelines"/>
              <w:tabs>
                <w:tab w:val="center" w:pos="3374"/>
              </w:tabs>
              <w:spacing w:before="120"/>
              <w:ind w:right="914"/>
              <w:rPr>
                <w:rFonts w:ascii="Agilent TT Cond" w:hAnsi="Agilent TT Cond"/>
              </w:rPr>
            </w:pPr>
            <w:r>
              <w:rPr>
                <w:rFonts w:ascii="Agilent TT Cond" w:hAnsi="Agilent TT Cond"/>
                <w:b/>
              </w:rPr>
              <w:t xml:space="preserve">5182-0553   </w:t>
            </w:r>
          </w:p>
          <w:p w:rsidR="00522A72" w:rsidRDefault="00DB10F9">
            <w:pPr>
              <w:pStyle w:val="table1stline"/>
              <w:rPr>
                <w:rFonts w:ascii="Agilent TT Cond" w:hAnsi="Agilent TT Cond"/>
              </w:rPr>
            </w:pPr>
            <w:r>
              <w:rPr>
                <w:rFonts w:ascii="Agilent TT Cond" w:hAnsi="Agilent TT Cond" w:hint="eastAsia"/>
              </w:rPr>
              <w:t>Screw cap and clear vial kit 100/PK </w:t>
            </w:r>
            <w:r>
              <w:rPr>
                <w:rFonts w:ascii="Agilent TT Cond" w:hAnsi="Agilent TT Cond" w:hint="eastAsia"/>
              </w:rPr>
              <w:t>螺纹口瓶盖和透明样品瓶套装，</w:t>
            </w:r>
            <w:r>
              <w:rPr>
                <w:rFonts w:ascii="Agilent TT Cond" w:hAnsi="Agilent TT Cond" w:hint="eastAsia"/>
              </w:rPr>
              <w:t>100/</w:t>
            </w:r>
            <w:r>
              <w:rPr>
                <w:rFonts w:ascii="Agilent TT Cond" w:hAnsi="Agilent TT Cond" w:hint="eastAsia"/>
              </w:rPr>
              <w:t>包</w:t>
            </w:r>
          </w:p>
        </w:tc>
        <w:tc>
          <w:tcPr>
            <w:tcW w:w="3050" w:type="dxa"/>
            <w:tcBorders>
              <w:right w:val="single" w:sz="12" w:space="0" w:color="auto"/>
            </w:tcBorders>
            <w:shd w:val="clear" w:color="auto" w:fill="auto"/>
            <w:vAlign w:val="center"/>
          </w:tcPr>
          <w:p w:rsidR="00522A72" w:rsidRDefault="00DB10F9">
            <w:pPr>
              <w:pStyle w:val="table1stline"/>
              <w:jc w:val="center"/>
              <w:rPr>
                <w:rFonts w:ascii="Agilent TT Cond" w:hAnsi="Agilent TT Cond"/>
              </w:rPr>
            </w:pPr>
            <w:r>
              <w:rPr>
                <w:rFonts w:ascii="Agilent TT Cond" w:hAnsi="Agilent TT Cond"/>
              </w:rPr>
              <w:t>1</w:t>
            </w:r>
          </w:p>
        </w:tc>
      </w:tr>
      <w:tr w:rsidR="00522A72">
        <w:trPr>
          <w:cantSplit/>
          <w:trHeight w:val="119"/>
        </w:trPr>
        <w:tc>
          <w:tcPr>
            <w:tcW w:w="1033" w:type="dxa"/>
            <w:tcBorders>
              <w:left w:val="single" w:sz="12" w:space="0" w:color="auto"/>
            </w:tcBorders>
            <w:shd w:val="clear" w:color="auto" w:fill="auto"/>
            <w:vAlign w:val="center"/>
          </w:tcPr>
          <w:p w:rsidR="00522A72" w:rsidRDefault="00DB10F9">
            <w:pPr>
              <w:pStyle w:val="table1stline"/>
              <w:jc w:val="center"/>
              <w:rPr>
                <w:rFonts w:ascii="Agilent TT Cond" w:hAnsi="Agilent TT Cond"/>
                <w:lang w:eastAsia="zh-CN"/>
              </w:rPr>
            </w:pPr>
            <w:r>
              <w:rPr>
                <w:rFonts w:ascii="Agilent TT Cond" w:hAnsi="Agilent TT Cond"/>
              </w:rPr>
              <w:t>1</w:t>
            </w:r>
            <w:r>
              <w:rPr>
                <w:rFonts w:ascii="Agilent TT Cond" w:hAnsi="Agilent TT Cond" w:hint="eastAsia"/>
                <w:lang w:eastAsia="zh-CN"/>
              </w:rPr>
              <w:t>7</w:t>
            </w:r>
          </w:p>
        </w:tc>
        <w:tc>
          <w:tcPr>
            <w:tcW w:w="6124" w:type="dxa"/>
            <w:shd w:val="clear" w:color="auto" w:fill="auto"/>
          </w:tcPr>
          <w:p w:rsidR="00522A72" w:rsidRDefault="00DB10F9">
            <w:pPr>
              <w:pStyle w:val="tablelines"/>
              <w:tabs>
                <w:tab w:val="center" w:pos="3374"/>
              </w:tabs>
              <w:spacing w:before="120"/>
              <w:ind w:right="914"/>
              <w:rPr>
                <w:rFonts w:ascii="Agilent TT Cond" w:hAnsi="Agilent TT Cond"/>
                <w:lang w:eastAsia="zh-CN"/>
              </w:rPr>
            </w:pPr>
            <w:r>
              <w:rPr>
                <w:rFonts w:ascii="Agilent TT Cond" w:hAnsi="Agilent TT Cond"/>
                <w:b/>
              </w:rPr>
              <w:t>G7</w:t>
            </w:r>
            <w:r>
              <w:rPr>
                <w:rFonts w:ascii="Agilent TT Cond" w:hAnsi="Agilent TT Cond" w:hint="eastAsia"/>
                <w:b/>
                <w:lang w:eastAsia="zh-CN"/>
              </w:rPr>
              <w:t>129</w:t>
            </w:r>
            <w:r>
              <w:rPr>
                <w:rFonts w:ascii="Agilent TT Cond" w:hAnsi="Agilent TT Cond"/>
                <w:b/>
              </w:rPr>
              <w:t xml:space="preserve">A   </w:t>
            </w:r>
            <w:r>
              <w:rPr>
                <w:rFonts w:ascii="Agilent TT Cond" w:hAnsi="Agilent TT Cond" w:hint="eastAsia"/>
                <w:b/>
                <w:lang w:eastAsia="zh-CN"/>
              </w:rPr>
              <w:t>066</w:t>
            </w:r>
          </w:p>
          <w:p w:rsidR="00522A72" w:rsidRDefault="00DB10F9">
            <w:pPr>
              <w:pStyle w:val="table1stline"/>
              <w:rPr>
                <w:rFonts w:ascii="Agilent TT Cond" w:hAnsi="Agilent TT Cond"/>
              </w:rPr>
            </w:pPr>
            <w:r>
              <w:rPr>
                <w:rFonts w:ascii="Agilent TT Cond" w:hAnsi="Agilent TT Cond" w:hint="eastAsia"/>
              </w:rPr>
              <w:t>柱温箱</w:t>
            </w:r>
            <w:r>
              <w:rPr>
                <w:rFonts w:ascii="Agilent TT Cond" w:hAnsi="Agilent TT Cond" w:hint="eastAsia"/>
              </w:rPr>
              <w:t xml:space="preserve"> </w:t>
            </w:r>
          </w:p>
          <w:p w:rsidR="00522A72" w:rsidRDefault="00522A72">
            <w:pPr>
              <w:pStyle w:val="table1stline"/>
              <w:rPr>
                <w:rFonts w:ascii="Agilent TT Cond" w:hAnsi="Agilent TT Cond"/>
              </w:rPr>
            </w:pPr>
          </w:p>
        </w:tc>
        <w:tc>
          <w:tcPr>
            <w:tcW w:w="3050" w:type="dxa"/>
            <w:tcBorders>
              <w:right w:val="single" w:sz="12" w:space="0" w:color="auto"/>
            </w:tcBorders>
            <w:shd w:val="clear" w:color="auto" w:fill="auto"/>
            <w:vAlign w:val="center"/>
          </w:tcPr>
          <w:p w:rsidR="00522A72" w:rsidRDefault="00DB10F9">
            <w:pPr>
              <w:pStyle w:val="table1stline"/>
              <w:jc w:val="center"/>
              <w:rPr>
                <w:rFonts w:ascii="Agilent TT Cond" w:hAnsi="Agilent TT Cond"/>
              </w:rPr>
            </w:pPr>
            <w:r>
              <w:rPr>
                <w:rFonts w:ascii="Agilent TT Cond" w:hAnsi="Agilent TT Cond"/>
              </w:rPr>
              <w:t>1</w:t>
            </w:r>
          </w:p>
        </w:tc>
      </w:tr>
      <w:tr w:rsidR="00522A72">
        <w:trPr>
          <w:cantSplit/>
          <w:trHeight w:val="464"/>
        </w:trPr>
        <w:tc>
          <w:tcPr>
            <w:tcW w:w="1033" w:type="dxa"/>
            <w:tcBorders>
              <w:left w:val="single" w:sz="12" w:space="0" w:color="auto"/>
            </w:tcBorders>
            <w:shd w:val="clear" w:color="auto" w:fill="auto"/>
            <w:vAlign w:val="center"/>
          </w:tcPr>
          <w:p w:rsidR="00522A72" w:rsidRDefault="00DB10F9">
            <w:pPr>
              <w:pStyle w:val="table1stline"/>
              <w:jc w:val="center"/>
              <w:rPr>
                <w:rFonts w:ascii="Agilent TT Cond" w:hAnsi="Agilent TT Cond"/>
                <w:lang w:eastAsia="zh-CN"/>
              </w:rPr>
            </w:pPr>
            <w:r>
              <w:rPr>
                <w:rFonts w:ascii="Agilent TT Cond" w:hAnsi="Agilent TT Cond" w:hint="eastAsia"/>
                <w:lang w:eastAsia="zh-CN"/>
              </w:rPr>
              <w:t>1</w:t>
            </w:r>
            <w:r>
              <w:rPr>
                <w:rFonts w:ascii="Agilent TT Cond" w:hAnsi="Agilent TT Cond"/>
                <w:lang w:eastAsia="zh-CN"/>
              </w:rPr>
              <w:t>8</w:t>
            </w:r>
          </w:p>
        </w:tc>
        <w:tc>
          <w:tcPr>
            <w:tcW w:w="6124" w:type="dxa"/>
            <w:shd w:val="clear" w:color="auto" w:fill="auto"/>
          </w:tcPr>
          <w:p w:rsidR="00522A72" w:rsidRDefault="00DB10F9">
            <w:pPr>
              <w:pStyle w:val="tablelines"/>
              <w:tabs>
                <w:tab w:val="center" w:pos="3374"/>
              </w:tabs>
              <w:spacing w:before="120"/>
              <w:ind w:right="914"/>
              <w:rPr>
                <w:rFonts w:ascii="Agilent TT Cond" w:hAnsi="Agilent TT Cond"/>
                <w:b/>
                <w:lang w:eastAsia="zh-CN"/>
              </w:rPr>
            </w:pPr>
            <w:r>
              <w:rPr>
                <w:rFonts w:ascii="Agilent TT Cond" w:hAnsi="Agilent TT Cond" w:hint="eastAsia"/>
                <w:b/>
                <w:lang w:eastAsia="zh-CN"/>
              </w:rPr>
              <w:t>3</w:t>
            </w:r>
            <w:r>
              <w:rPr>
                <w:rFonts w:ascii="Agilent TT Cond" w:hAnsi="Agilent TT Cond"/>
                <w:b/>
                <w:lang w:eastAsia="zh-CN"/>
              </w:rPr>
              <w:t>Q</w:t>
            </w:r>
            <w:r>
              <w:rPr>
                <w:rFonts w:ascii="Agilent TT Cond" w:hAnsi="Agilent TT Cond" w:hint="eastAsia"/>
                <w:b/>
                <w:lang w:eastAsia="zh-CN"/>
              </w:rPr>
              <w:t>认证</w:t>
            </w:r>
          </w:p>
        </w:tc>
        <w:tc>
          <w:tcPr>
            <w:tcW w:w="3050" w:type="dxa"/>
            <w:tcBorders>
              <w:right w:val="single" w:sz="12" w:space="0" w:color="auto"/>
            </w:tcBorders>
            <w:shd w:val="clear" w:color="auto" w:fill="auto"/>
            <w:vAlign w:val="center"/>
          </w:tcPr>
          <w:p w:rsidR="00522A72" w:rsidRDefault="00DB10F9">
            <w:pPr>
              <w:pStyle w:val="table1stline"/>
              <w:jc w:val="center"/>
              <w:rPr>
                <w:rFonts w:ascii="Agilent TT Cond" w:hAnsi="Agilent TT Cond"/>
                <w:lang w:eastAsia="zh-CN"/>
              </w:rPr>
            </w:pPr>
            <w:r>
              <w:rPr>
                <w:rFonts w:ascii="Agilent TT Cond" w:hAnsi="Agilent TT Cond" w:hint="eastAsia"/>
                <w:lang w:eastAsia="zh-CN"/>
              </w:rPr>
              <w:t>1</w:t>
            </w:r>
          </w:p>
        </w:tc>
      </w:tr>
      <w:tr w:rsidR="00522A72">
        <w:trPr>
          <w:cantSplit/>
          <w:trHeight w:val="827"/>
        </w:trPr>
        <w:tc>
          <w:tcPr>
            <w:tcW w:w="1033" w:type="dxa"/>
            <w:tcBorders>
              <w:left w:val="single" w:sz="12" w:space="0" w:color="auto"/>
            </w:tcBorders>
            <w:shd w:val="clear" w:color="auto" w:fill="auto"/>
            <w:vAlign w:val="center"/>
          </w:tcPr>
          <w:p w:rsidR="00522A72" w:rsidRDefault="00DB10F9">
            <w:pPr>
              <w:pStyle w:val="table1stline"/>
              <w:jc w:val="center"/>
              <w:rPr>
                <w:rFonts w:ascii="Agilent TT Cond" w:hAnsi="Agilent TT Cond"/>
                <w:lang w:eastAsia="zh-CN"/>
              </w:rPr>
            </w:pPr>
            <w:r>
              <w:rPr>
                <w:rFonts w:ascii="Agilent TT Cond" w:hAnsi="Agilent TT Cond" w:hint="eastAsia"/>
                <w:lang w:eastAsia="zh-CN"/>
              </w:rPr>
              <w:t>1</w:t>
            </w:r>
            <w:r>
              <w:rPr>
                <w:rFonts w:ascii="Agilent TT Cond" w:hAnsi="Agilent TT Cond"/>
                <w:lang w:eastAsia="zh-CN"/>
              </w:rPr>
              <w:t>9</w:t>
            </w:r>
          </w:p>
        </w:tc>
        <w:tc>
          <w:tcPr>
            <w:tcW w:w="6124" w:type="dxa"/>
            <w:shd w:val="clear" w:color="auto" w:fill="auto"/>
          </w:tcPr>
          <w:p w:rsidR="00522A72" w:rsidRDefault="00DB10F9">
            <w:pPr>
              <w:rPr>
                <w:rFonts w:ascii="Agilent TT Cond" w:hAnsi="Agilent TT Cond"/>
                <w:b/>
                <w:lang w:eastAsia="zh-CN"/>
              </w:rPr>
            </w:pPr>
            <w:r>
              <w:rPr>
                <w:rFonts w:ascii="Agilent TT Cond" w:hAnsi="Agilent TT Cond" w:hint="eastAsia"/>
                <w:b/>
                <w:lang w:eastAsia="zh-CN"/>
              </w:rPr>
              <w:t>电脑</w:t>
            </w:r>
          </w:p>
          <w:p w:rsidR="00522A72" w:rsidRDefault="00DB10F9">
            <w:pPr>
              <w:rPr>
                <w:rFonts w:ascii="Agilent TT Cond" w:hAnsi="Agilent TT Cond"/>
                <w:b/>
                <w:lang w:val="en-US" w:eastAsia="zh-CN"/>
              </w:rPr>
            </w:pPr>
            <w:r>
              <w:rPr>
                <w:rFonts w:hint="eastAsia"/>
                <w:lang w:val="en-US" w:eastAsia="zh-CN"/>
              </w:rPr>
              <w:t>不低于</w:t>
            </w:r>
            <w:r>
              <w:rPr>
                <w:rFonts w:hint="eastAsia"/>
                <w:lang w:val="en-US" w:eastAsia="zh-CN"/>
              </w:rPr>
              <w:t>i5</w:t>
            </w:r>
            <w:r>
              <w:rPr>
                <w:rFonts w:hint="eastAsia"/>
                <w:lang w:val="en-US" w:eastAsia="zh-CN"/>
              </w:rPr>
              <w:t>处理器，</w:t>
            </w:r>
            <w:r>
              <w:rPr>
                <w:rFonts w:hint="eastAsia"/>
              </w:rPr>
              <w:t>不低于</w:t>
            </w:r>
            <w:r>
              <w:rPr>
                <w:rFonts w:hint="eastAsia"/>
              </w:rPr>
              <w:t xml:space="preserve"> 16g </w:t>
            </w:r>
            <w:r>
              <w:rPr>
                <w:rFonts w:hint="eastAsia"/>
              </w:rPr>
              <w:t>内存，不低于</w:t>
            </w:r>
            <w:r>
              <w:rPr>
                <w:rFonts w:hint="eastAsia"/>
              </w:rPr>
              <w:t xml:space="preserve"> 2G </w:t>
            </w:r>
            <w:r>
              <w:rPr>
                <w:rFonts w:hint="eastAsia"/>
              </w:rPr>
              <w:t>显卡，不低于</w:t>
            </w:r>
            <w:r>
              <w:rPr>
                <w:rFonts w:hint="eastAsia"/>
              </w:rPr>
              <w:t xml:space="preserve"> 256G </w:t>
            </w:r>
            <w:r>
              <w:rPr>
                <w:rFonts w:hint="eastAsia"/>
              </w:rPr>
              <w:t>固态硬盘</w:t>
            </w:r>
            <w:r>
              <w:rPr>
                <w:rFonts w:hint="eastAsia"/>
              </w:rPr>
              <w:t>,</w:t>
            </w:r>
            <w:r>
              <w:rPr>
                <w:rFonts w:hint="eastAsia"/>
              </w:rPr>
              <w:t>不低于</w:t>
            </w:r>
            <w:r>
              <w:rPr>
                <w:rFonts w:hint="eastAsia"/>
              </w:rPr>
              <w:t xml:space="preserve"> 1T </w:t>
            </w:r>
            <w:r>
              <w:rPr>
                <w:rFonts w:hint="eastAsia"/>
              </w:rPr>
              <w:t>机械硬盘，不低于</w:t>
            </w:r>
            <w:r>
              <w:rPr>
                <w:rFonts w:hint="eastAsia"/>
              </w:rPr>
              <w:t xml:space="preserve"> 23.8 </w:t>
            </w:r>
            <w:r>
              <w:rPr>
                <w:rFonts w:hint="eastAsia"/>
              </w:rPr>
              <w:t>英寸</w:t>
            </w:r>
            <w:r>
              <w:rPr>
                <w:rFonts w:hint="eastAsia"/>
                <w:lang w:val="en-US" w:eastAsia="zh-CN"/>
              </w:rPr>
              <w:t>显示器</w:t>
            </w:r>
            <w:r>
              <w:rPr>
                <w:rFonts w:hint="eastAsia"/>
              </w:rPr>
              <w:t>）</w:t>
            </w:r>
          </w:p>
        </w:tc>
        <w:tc>
          <w:tcPr>
            <w:tcW w:w="3050" w:type="dxa"/>
            <w:tcBorders>
              <w:right w:val="single" w:sz="12" w:space="0" w:color="auto"/>
            </w:tcBorders>
            <w:shd w:val="clear" w:color="auto" w:fill="auto"/>
            <w:vAlign w:val="center"/>
          </w:tcPr>
          <w:p w:rsidR="00522A72" w:rsidRDefault="00DB10F9">
            <w:pPr>
              <w:pStyle w:val="table1stline"/>
              <w:jc w:val="center"/>
              <w:rPr>
                <w:rFonts w:ascii="Agilent TT Cond" w:hAnsi="Agilent TT Cond"/>
                <w:lang w:eastAsia="zh-CN"/>
              </w:rPr>
            </w:pPr>
            <w:r>
              <w:rPr>
                <w:rFonts w:ascii="Agilent TT Cond" w:hAnsi="Agilent TT Cond" w:hint="eastAsia"/>
                <w:lang w:eastAsia="zh-CN"/>
              </w:rPr>
              <w:t>1</w:t>
            </w:r>
          </w:p>
        </w:tc>
      </w:tr>
      <w:tr w:rsidR="00522A72">
        <w:trPr>
          <w:cantSplit/>
          <w:trHeight w:val="563"/>
        </w:trPr>
        <w:tc>
          <w:tcPr>
            <w:tcW w:w="1033" w:type="dxa"/>
            <w:tcBorders>
              <w:left w:val="single" w:sz="12" w:space="0" w:color="auto"/>
              <w:bottom w:val="single" w:sz="12" w:space="0" w:color="auto"/>
            </w:tcBorders>
            <w:shd w:val="clear" w:color="auto" w:fill="auto"/>
            <w:vAlign w:val="center"/>
          </w:tcPr>
          <w:p w:rsidR="00522A72" w:rsidRDefault="00DB10F9">
            <w:pPr>
              <w:pStyle w:val="table1stline"/>
              <w:jc w:val="center"/>
              <w:rPr>
                <w:rFonts w:ascii="Agilent TT Cond" w:hAnsi="Agilent TT Cond"/>
                <w:lang w:val="en-US" w:eastAsia="zh-CN"/>
              </w:rPr>
            </w:pPr>
            <w:r>
              <w:rPr>
                <w:rFonts w:ascii="Agilent TT Cond" w:hAnsi="Agilent TT Cond" w:hint="eastAsia"/>
                <w:lang w:val="en-US" w:eastAsia="zh-CN"/>
              </w:rPr>
              <w:t>20</w:t>
            </w:r>
          </w:p>
        </w:tc>
        <w:tc>
          <w:tcPr>
            <w:tcW w:w="6124" w:type="dxa"/>
            <w:tcBorders>
              <w:bottom w:val="single" w:sz="12" w:space="0" w:color="auto"/>
            </w:tcBorders>
            <w:shd w:val="clear" w:color="auto" w:fill="auto"/>
          </w:tcPr>
          <w:p w:rsidR="00522A72" w:rsidRDefault="00DB10F9">
            <w:pPr>
              <w:pStyle w:val="table1stline"/>
              <w:rPr>
                <w:rFonts w:ascii="Agilent TT Cond" w:hAnsi="Agilent TT Cond"/>
                <w:b/>
                <w:lang w:eastAsia="zh-CN"/>
              </w:rPr>
            </w:pPr>
            <w:r>
              <w:rPr>
                <w:rFonts w:ascii="Agilent TT Cond" w:hAnsi="Agilent TT Cond" w:hint="eastAsia"/>
                <w:b/>
                <w:lang w:val="en-US" w:eastAsia="zh-CN"/>
              </w:rPr>
              <w:t>HP-M1005</w:t>
            </w:r>
            <w:r>
              <w:rPr>
                <w:rFonts w:ascii="Agilent TT Cond" w:hAnsi="Agilent TT Cond" w:hint="eastAsia"/>
                <w:b/>
                <w:lang w:eastAsia="zh-CN"/>
              </w:rPr>
              <w:t>打印机</w:t>
            </w:r>
          </w:p>
        </w:tc>
        <w:tc>
          <w:tcPr>
            <w:tcW w:w="3050" w:type="dxa"/>
            <w:tcBorders>
              <w:bottom w:val="single" w:sz="12" w:space="0" w:color="auto"/>
              <w:right w:val="single" w:sz="12" w:space="0" w:color="auto"/>
            </w:tcBorders>
            <w:shd w:val="clear" w:color="auto" w:fill="auto"/>
            <w:vAlign w:val="center"/>
          </w:tcPr>
          <w:p w:rsidR="00522A72" w:rsidRDefault="00DB10F9">
            <w:pPr>
              <w:pStyle w:val="table1stline"/>
              <w:jc w:val="center"/>
              <w:rPr>
                <w:rFonts w:ascii="Agilent TT Cond" w:hAnsi="Agilent TT Cond"/>
                <w:lang w:val="en-US" w:eastAsia="zh-CN"/>
              </w:rPr>
            </w:pPr>
            <w:r>
              <w:rPr>
                <w:rFonts w:ascii="Agilent TT Cond" w:hAnsi="Agilent TT Cond" w:hint="eastAsia"/>
                <w:lang w:val="en-US" w:eastAsia="zh-CN"/>
              </w:rPr>
              <w:t>1</w:t>
            </w:r>
          </w:p>
        </w:tc>
      </w:tr>
    </w:tbl>
    <w:p w:rsidR="00522A72" w:rsidRDefault="00522A72">
      <w:pPr>
        <w:rPr>
          <w:lang w:val="en-US"/>
        </w:rPr>
      </w:pPr>
    </w:p>
    <w:sectPr w:rsidR="00522A72" w:rsidSect="00D877D7">
      <w:headerReference w:type="even" r:id="rId12"/>
      <w:footerReference w:type="default" r:id="rId13"/>
      <w:footerReference w:type="first" r:id="rId14"/>
      <w:pgSz w:w="11906" w:h="16838"/>
      <w:pgMar w:top="1135" w:right="1304" w:bottom="1134" w:left="1701" w:header="720" w:footer="77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308" w:rsidRDefault="00017308">
      <w:r>
        <w:separator/>
      </w:r>
    </w:p>
  </w:endnote>
  <w:endnote w:type="continuationSeparator" w:id="0">
    <w:p w:rsidR="00017308" w:rsidRDefault="0001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default"/>
    <w:sig w:usb0="00000000" w:usb1="38CF7CFA" w:usb2="00000016" w:usb3="00000000" w:csb0="0004000F" w:csb1="00000000"/>
  </w:font>
  <w:font w:name="等线 Light">
    <w:altName w:val="宋体"/>
    <w:panose1 w:val="00000000000000000000"/>
    <w:charset w:val="86"/>
    <w:family w:val="roman"/>
    <w:notTrueType/>
    <w:pitch w:val="default"/>
  </w:font>
  <w:font w:name="Tahoma">
    <w:panose1 w:val="020B0604030504040204"/>
    <w:charset w:val="00"/>
    <w:family w:val="swiss"/>
    <w:pitch w:val="variable"/>
    <w:sig w:usb0="61002A87" w:usb1="80000000" w:usb2="00000008" w:usb3="00000000" w:csb0="000101FF" w:csb1="00000000"/>
  </w:font>
  <w:font w:name="Agilent TT CondLight">
    <w:altName w:val="Calibri"/>
    <w:charset w:val="00"/>
    <w:family w:val="swiss"/>
    <w:pitch w:val="default"/>
    <w:sig w:usb0="00000000"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Agilent TT Cond">
    <w:altName w:val="Calibri"/>
    <w:charset w:val="00"/>
    <w:family w:val="swiss"/>
    <w:pitch w:val="default"/>
    <w:sig w:usb0="00000000"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A72" w:rsidRDefault="00DB10F9">
    <w:pPr>
      <w:pStyle w:val="a4"/>
      <w:tabs>
        <w:tab w:val="left" w:pos="0"/>
        <w:tab w:val="left" w:pos="4226"/>
      </w:tabs>
      <w:jc w:val="center"/>
      <w:rPr>
        <w:rFonts w:ascii="Agilent TT CondLight" w:hAnsi="Agilent TT CondLight"/>
        <w:snapToGrid w:val="0"/>
        <w:color w:val="000000"/>
        <w:lang w:val="en-US" w:eastAsia="en-US"/>
      </w:rPr>
    </w:pPr>
    <w:r>
      <w:rPr>
        <w:rFonts w:ascii="Agilent TT CondLight" w:hAnsi="Agilent TT CondLight"/>
        <w:snapToGrid w:val="0"/>
        <w:color w:val="000000"/>
        <w:lang w:val="en-US" w:eastAsia="en-US"/>
      </w:rPr>
      <w:t xml:space="preserve">Page </w:t>
    </w:r>
    <w:r>
      <w:rPr>
        <w:rFonts w:ascii="Agilent TT CondLight" w:hAnsi="Agilent TT CondLight"/>
        <w:snapToGrid w:val="0"/>
        <w:color w:val="000000"/>
        <w:lang w:val="en-US" w:eastAsia="en-US"/>
      </w:rPr>
      <w:fldChar w:fldCharType="begin"/>
    </w:r>
    <w:r>
      <w:rPr>
        <w:rFonts w:ascii="Agilent TT CondLight" w:hAnsi="Agilent TT CondLight"/>
        <w:snapToGrid w:val="0"/>
        <w:color w:val="000000"/>
        <w:lang w:val="en-US" w:eastAsia="en-US"/>
      </w:rPr>
      <w:instrText xml:space="preserve"> PAGE </w:instrText>
    </w:r>
    <w:r>
      <w:rPr>
        <w:rFonts w:ascii="Agilent TT CondLight" w:hAnsi="Agilent TT CondLight"/>
        <w:snapToGrid w:val="0"/>
        <w:color w:val="000000"/>
        <w:lang w:val="en-US" w:eastAsia="en-US"/>
      </w:rPr>
      <w:fldChar w:fldCharType="separate"/>
    </w:r>
    <w:r w:rsidR="00F81EE4">
      <w:rPr>
        <w:rFonts w:ascii="Agilent TT CondLight" w:hAnsi="Agilent TT CondLight"/>
        <w:noProof/>
        <w:snapToGrid w:val="0"/>
        <w:color w:val="000000"/>
        <w:lang w:val="en-US" w:eastAsia="en-US"/>
      </w:rPr>
      <w:t>2</w:t>
    </w:r>
    <w:r>
      <w:rPr>
        <w:rFonts w:ascii="Agilent TT CondLight" w:hAnsi="Agilent TT CondLight"/>
        <w:snapToGrid w:val="0"/>
        <w:color w:val="000000"/>
        <w:lang w:val="en-US" w:eastAsia="en-US"/>
      </w:rPr>
      <w:fldChar w:fldCharType="end"/>
    </w:r>
    <w:r>
      <w:rPr>
        <w:rFonts w:ascii="Agilent TT CondLight" w:hAnsi="Agilent TT CondLight"/>
        <w:snapToGrid w:val="0"/>
        <w:color w:val="000000"/>
        <w:lang w:val="en-US" w:eastAsia="en-US"/>
      </w:rPr>
      <w:t xml:space="preserve"> of </w:t>
    </w:r>
    <w:r>
      <w:rPr>
        <w:rFonts w:ascii="Agilent TT CondLight" w:hAnsi="Agilent TT CondLight"/>
        <w:snapToGrid w:val="0"/>
        <w:color w:val="000000"/>
        <w:lang w:val="en-US" w:eastAsia="en-US"/>
      </w:rPr>
      <w:fldChar w:fldCharType="begin"/>
    </w:r>
    <w:r>
      <w:rPr>
        <w:rFonts w:ascii="Agilent TT CondLight" w:hAnsi="Agilent TT CondLight"/>
        <w:snapToGrid w:val="0"/>
        <w:color w:val="000000"/>
        <w:lang w:val="en-US" w:eastAsia="en-US"/>
      </w:rPr>
      <w:instrText xml:space="preserve"> NUMPAGES </w:instrText>
    </w:r>
    <w:r>
      <w:rPr>
        <w:rFonts w:ascii="Agilent TT CondLight" w:hAnsi="Agilent TT CondLight"/>
        <w:snapToGrid w:val="0"/>
        <w:color w:val="000000"/>
        <w:lang w:val="en-US" w:eastAsia="en-US"/>
      </w:rPr>
      <w:fldChar w:fldCharType="separate"/>
    </w:r>
    <w:r w:rsidR="00F81EE4">
      <w:rPr>
        <w:rFonts w:ascii="Agilent TT CondLight" w:hAnsi="Agilent TT CondLight"/>
        <w:noProof/>
        <w:snapToGrid w:val="0"/>
        <w:color w:val="000000"/>
        <w:lang w:val="en-US" w:eastAsia="en-US"/>
      </w:rPr>
      <w:t>4</w:t>
    </w:r>
    <w:r>
      <w:rPr>
        <w:rFonts w:ascii="Agilent TT CondLight" w:hAnsi="Agilent TT CondLight"/>
        <w:snapToGrid w:val="0"/>
        <w:color w:val="000000"/>
        <w:lang w:val="en-US" w:eastAsia="en-US"/>
      </w:rPr>
      <w:fldChar w:fldCharType="end"/>
    </w:r>
  </w:p>
  <w:p w:rsidR="00522A72" w:rsidRDefault="00522A7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A72" w:rsidRDefault="00522A72">
    <w:pPr>
      <w:pStyle w:val="a4"/>
      <w:tabs>
        <w:tab w:val="clear" w:pos="9072"/>
        <w:tab w:val="left" w:pos="4226"/>
        <w:tab w:val="right" w:pos="8931"/>
      </w:tabs>
      <w:rPr>
        <w:rFonts w:ascii="Agilent TT CondLight" w:hAnsi="Agilent TT CondLight"/>
        <w:snapToGrid w:val="0"/>
        <w:color w:val="000000"/>
        <w:sz w:val="16"/>
        <w:szCs w:val="16"/>
        <w:lang w:eastAsia="en-US"/>
      </w:rPr>
    </w:pPr>
  </w:p>
  <w:p w:rsidR="00522A72" w:rsidRDefault="00DB10F9">
    <w:pPr>
      <w:pStyle w:val="a4"/>
      <w:tabs>
        <w:tab w:val="left" w:pos="0"/>
        <w:tab w:val="left" w:pos="4226"/>
      </w:tabs>
      <w:jc w:val="center"/>
      <w:rPr>
        <w:rFonts w:ascii="Agilent TT CondLight" w:hAnsi="Agilent TT CondLight"/>
        <w:snapToGrid w:val="0"/>
        <w:color w:val="000000"/>
        <w:lang w:val="en-US" w:eastAsia="en-US"/>
      </w:rPr>
    </w:pPr>
    <w:r>
      <w:rPr>
        <w:rFonts w:ascii="Agilent TT CondLight" w:hAnsi="Agilent TT CondLight"/>
        <w:snapToGrid w:val="0"/>
        <w:color w:val="000000"/>
        <w:lang w:eastAsia="en-US"/>
      </w:rPr>
      <w:t xml:space="preserve">Page </w:t>
    </w:r>
    <w:r>
      <w:rPr>
        <w:rFonts w:ascii="Agilent TT CondLight" w:hAnsi="Agilent TT CondLight"/>
        <w:snapToGrid w:val="0"/>
        <w:color w:val="000000"/>
        <w:lang w:val="en-US" w:eastAsia="en-US"/>
      </w:rPr>
      <w:fldChar w:fldCharType="begin"/>
    </w:r>
    <w:r>
      <w:rPr>
        <w:rFonts w:ascii="Agilent TT CondLight" w:hAnsi="Agilent TT CondLight"/>
        <w:snapToGrid w:val="0"/>
        <w:color w:val="000000"/>
        <w:lang w:val="en-US" w:eastAsia="en-US"/>
      </w:rPr>
      <w:instrText xml:space="preserve"> PAGE </w:instrText>
    </w:r>
    <w:r>
      <w:rPr>
        <w:rFonts w:ascii="Agilent TT CondLight" w:hAnsi="Agilent TT CondLight"/>
        <w:snapToGrid w:val="0"/>
        <w:color w:val="000000"/>
        <w:lang w:val="en-US" w:eastAsia="en-US"/>
      </w:rPr>
      <w:fldChar w:fldCharType="separate"/>
    </w:r>
    <w:r w:rsidR="00F81EE4">
      <w:rPr>
        <w:rFonts w:ascii="Agilent TT CondLight" w:hAnsi="Agilent TT CondLight"/>
        <w:noProof/>
        <w:snapToGrid w:val="0"/>
        <w:color w:val="000000"/>
        <w:lang w:val="en-US" w:eastAsia="en-US"/>
      </w:rPr>
      <w:t>1</w:t>
    </w:r>
    <w:r>
      <w:rPr>
        <w:rFonts w:ascii="Agilent TT CondLight" w:hAnsi="Agilent TT CondLight"/>
        <w:snapToGrid w:val="0"/>
        <w:color w:val="000000"/>
        <w:lang w:val="en-US" w:eastAsia="en-US"/>
      </w:rPr>
      <w:fldChar w:fldCharType="end"/>
    </w:r>
    <w:r>
      <w:rPr>
        <w:rFonts w:ascii="Agilent TT CondLight" w:hAnsi="Agilent TT CondLight"/>
        <w:snapToGrid w:val="0"/>
        <w:color w:val="000000"/>
        <w:lang w:val="en-US" w:eastAsia="en-US"/>
      </w:rPr>
      <w:t xml:space="preserve"> of </w:t>
    </w:r>
    <w:r>
      <w:rPr>
        <w:rFonts w:ascii="Agilent TT CondLight" w:hAnsi="Agilent TT CondLight"/>
        <w:snapToGrid w:val="0"/>
        <w:color w:val="000000"/>
        <w:lang w:val="en-US" w:eastAsia="en-US"/>
      </w:rPr>
      <w:fldChar w:fldCharType="begin"/>
    </w:r>
    <w:r>
      <w:rPr>
        <w:rFonts w:ascii="Agilent TT CondLight" w:hAnsi="Agilent TT CondLight"/>
        <w:snapToGrid w:val="0"/>
        <w:color w:val="000000"/>
        <w:lang w:val="en-US" w:eastAsia="en-US"/>
      </w:rPr>
      <w:instrText xml:space="preserve"> NUMPAGES </w:instrText>
    </w:r>
    <w:r>
      <w:rPr>
        <w:rFonts w:ascii="Agilent TT CondLight" w:hAnsi="Agilent TT CondLight"/>
        <w:snapToGrid w:val="0"/>
        <w:color w:val="000000"/>
        <w:lang w:val="en-US" w:eastAsia="en-US"/>
      </w:rPr>
      <w:fldChar w:fldCharType="separate"/>
    </w:r>
    <w:r w:rsidR="00F81EE4">
      <w:rPr>
        <w:rFonts w:ascii="Agilent TT CondLight" w:hAnsi="Agilent TT CondLight"/>
        <w:noProof/>
        <w:snapToGrid w:val="0"/>
        <w:color w:val="000000"/>
        <w:lang w:val="en-US" w:eastAsia="en-US"/>
      </w:rPr>
      <w:t>4</w:t>
    </w:r>
    <w:r>
      <w:rPr>
        <w:rFonts w:ascii="Agilent TT CondLight" w:hAnsi="Agilent TT CondLight"/>
        <w:snapToGrid w:val="0"/>
        <w:color w:val="000000"/>
        <w:lang w:val="en-US" w:eastAsia="en-US"/>
      </w:rPr>
      <w:fldChar w:fldCharType="end"/>
    </w:r>
  </w:p>
  <w:p w:rsidR="00522A72" w:rsidRDefault="00522A7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308" w:rsidRDefault="00017308">
      <w:r>
        <w:separator/>
      </w:r>
    </w:p>
  </w:footnote>
  <w:footnote w:type="continuationSeparator" w:id="0">
    <w:p w:rsidR="00017308" w:rsidRDefault="00017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A72" w:rsidRDefault="00DB10F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22A72" w:rsidRDefault="00522A72">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794DA1C"/>
    <w:lvl w:ilvl="0">
      <w:start w:val="1"/>
      <w:numFmt w:val="decimal"/>
      <w:lvlText w:val="%1."/>
      <w:lvlJc w:val="left"/>
      <w:pPr>
        <w:tabs>
          <w:tab w:val="num" w:pos="360"/>
        </w:tabs>
      </w:pPr>
      <w:rPr>
        <w:rFonts w:cs="Times New Roman" w:hint="eastAsia"/>
        <w:i w:val="0"/>
        <w:sz w:val="36"/>
        <w:szCs w:val="36"/>
      </w:rPr>
    </w:lvl>
    <w:lvl w:ilvl="1">
      <w:start w:val="1"/>
      <w:numFmt w:val="decimal"/>
      <w:lvlText w:val="%1.%2."/>
      <w:lvlJc w:val="left"/>
      <w:pPr>
        <w:tabs>
          <w:tab w:val="num" w:pos="720"/>
        </w:tabs>
      </w:pPr>
      <w:rPr>
        <w:rFonts w:cs="Times New Roman" w:hint="eastAsia"/>
      </w:rPr>
    </w:lvl>
    <w:lvl w:ilvl="2">
      <w:start w:val="1"/>
      <w:numFmt w:val="decimal"/>
      <w:lvlText w:val="%1.%2.%3."/>
      <w:lvlJc w:val="left"/>
      <w:pPr>
        <w:tabs>
          <w:tab w:val="num" w:pos="720"/>
        </w:tabs>
      </w:pPr>
      <w:rPr>
        <w:rFonts w:cs="Times New Roman" w:hint="eastAsia"/>
      </w:rPr>
    </w:lvl>
    <w:lvl w:ilvl="3">
      <w:start w:val="1"/>
      <w:numFmt w:val="decimal"/>
      <w:lvlText w:val="%1.%2.%3.%4."/>
      <w:lvlJc w:val="left"/>
      <w:pPr>
        <w:tabs>
          <w:tab w:val="num" w:pos="2215"/>
        </w:tabs>
      </w:pPr>
      <w:rPr>
        <w:rFonts w:cs="Times New Roman" w:hint="eastAsia"/>
      </w:rPr>
    </w:lvl>
    <w:lvl w:ilvl="4">
      <w:start w:val="1"/>
      <w:numFmt w:val="decimal"/>
      <w:lvlText w:val="%1.%2.%3.%4.%5."/>
      <w:lvlJc w:val="left"/>
      <w:pPr>
        <w:tabs>
          <w:tab w:val="num" w:pos="1440"/>
        </w:tabs>
      </w:pPr>
      <w:rPr>
        <w:rFonts w:cs="Times New Roman" w:hint="eastAsia"/>
      </w:rPr>
    </w:lvl>
    <w:lvl w:ilvl="5">
      <w:start w:val="1"/>
      <w:numFmt w:val="decimal"/>
      <w:lvlText w:val="%1.%2.%3.%4.%5.%6."/>
      <w:lvlJc w:val="left"/>
      <w:pPr>
        <w:tabs>
          <w:tab w:val="num" w:pos="1440"/>
        </w:tabs>
      </w:pPr>
      <w:rPr>
        <w:rFonts w:cs="Times New Roman" w:hint="eastAsia"/>
      </w:rPr>
    </w:lvl>
    <w:lvl w:ilvl="6">
      <w:start w:val="1"/>
      <w:numFmt w:val="decimal"/>
      <w:lvlText w:val="%1.%2.%3.%4.%5.%6.%7."/>
      <w:lvlJc w:val="left"/>
      <w:pPr>
        <w:tabs>
          <w:tab w:val="num" w:pos="1800"/>
        </w:tabs>
      </w:pPr>
      <w:rPr>
        <w:rFonts w:cs="Times New Roman" w:hint="eastAsia"/>
      </w:rPr>
    </w:lvl>
    <w:lvl w:ilvl="7">
      <w:start w:val="1"/>
      <w:numFmt w:val="decimal"/>
      <w:lvlText w:val="%1.%2.%3.%4.%5.%6.%7.%8."/>
      <w:lvlJc w:val="left"/>
      <w:pPr>
        <w:tabs>
          <w:tab w:val="num" w:pos="2160"/>
        </w:tabs>
      </w:pPr>
      <w:rPr>
        <w:rFonts w:cs="Times New Roman" w:hint="eastAsia"/>
      </w:rPr>
    </w:lvl>
    <w:lvl w:ilvl="8">
      <w:start w:val="1"/>
      <w:numFmt w:val="decimal"/>
      <w:lvlText w:val="%1.%2.%3.%4.%5.%6.%7.%8.%9."/>
      <w:lvlJc w:val="left"/>
      <w:pPr>
        <w:tabs>
          <w:tab w:val="num" w:pos="2160"/>
        </w:tabs>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JiYThkMjk2NDFiZDYyMDIyOTQ3NjExMzQ0MmU3OTQifQ=="/>
  </w:docVars>
  <w:rsids>
    <w:rsidRoot w:val="00904867"/>
    <w:rsid w:val="00005D24"/>
    <w:rsid w:val="00010E16"/>
    <w:rsid w:val="00017308"/>
    <w:rsid w:val="0002119D"/>
    <w:rsid w:val="000279F3"/>
    <w:rsid w:val="00027D3C"/>
    <w:rsid w:val="0003233B"/>
    <w:rsid w:val="00071DA9"/>
    <w:rsid w:val="000731F0"/>
    <w:rsid w:val="00077CE2"/>
    <w:rsid w:val="00087D7B"/>
    <w:rsid w:val="000B1ADB"/>
    <w:rsid w:val="000B1E94"/>
    <w:rsid w:val="000B1F16"/>
    <w:rsid w:val="000B749D"/>
    <w:rsid w:val="000C74CF"/>
    <w:rsid w:val="000D6FBE"/>
    <w:rsid w:val="001008FF"/>
    <w:rsid w:val="0010552C"/>
    <w:rsid w:val="00106CA2"/>
    <w:rsid w:val="00125608"/>
    <w:rsid w:val="00180C62"/>
    <w:rsid w:val="00187A3B"/>
    <w:rsid w:val="00187A4C"/>
    <w:rsid w:val="001C1AF7"/>
    <w:rsid w:val="001C27DF"/>
    <w:rsid w:val="001C549D"/>
    <w:rsid w:val="001C72E8"/>
    <w:rsid w:val="001D3A3F"/>
    <w:rsid w:val="001D5B19"/>
    <w:rsid w:val="001F113F"/>
    <w:rsid w:val="001F650A"/>
    <w:rsid w:val="001F7718"/>
    <w:rsid w:val="00225A58"/>
    <w:rsid w:val="00226F34"/>
    <w:rsid w:val="00230490"/>
    <w:rsid w:val="00243C72"/>
    <w:rsid w:val="00244B49"/>
    <w:rsid w:val="00250BF2"/>
    <w:rsid w:val="002511BF"/>
    <w:rsid w:val="002531E5"/>
    <w:rsid w:val="00266436"/>
    <w:rsid w:val="00282063"/>
    <w:rsid w:val="00287504"/>
    <w:rsid w:val="0029084A"/>
    <w:rsid w:val="002B7B95"/>
    <w:rsid w:val="002D458A"/>
    <w:rsid w:val="002E0220"/>
    <w:rsid w:val="002E2099"/>
    <w:rsid w:val="002E42E7"/>
    <w:rsid w:val="002F2277"/>
    <w:rsid w:val="002F7820"/>
    <w:rsid w:val="00311CED"/>
    <w:rsid w:val="00315ABF"/>
    <w:rsid w:val="00323FB6"/>
    <w:rsid w:val="0032706B"/>
    <w:rsid w:val="00330C9E"/>
    <w:rsid w:val="00340A53"/>
    <w:rsid w:val="0034628C"/>
    <w:rsid w:val="00347B67"/>
    <w:rsid w:val="00350A18"/>
    <w:rsid w:val="003531DB"/>
    <w:rsid w:val="00356135"/>
    <w:rsid w:val="00363D20"/>
    <w:rsid w:val="003769FE"/>
    <w:rsid w:val="00381762"/>
    <w:rsid w:val="00387102"/>
    <w:rsid w:val="003901D9"/>
    <w:rsid w:val="003C01F2"/>
    <w:rsid w:val="003C05D5"/>
    <w:rsid w:val="003C7667"/>
    <w:rsid w:val="003D7E5D"/>
    <w:rsid w:val="00404546"/>
    <w:rsid w:val="00407CEC"/>
    <w:rsid w:val="00427893"/>
    <w:rsid w:val="004305BA"/>
    <w:rsid w:val="00431B3B"/>
    <w:rsid w:val="00451FE2"/>
    <w:rsid w:val="004521AA"/>
    <w:rsid w:val="00457FF5"/>
    <w:rsid w:val="0047503C"/>
    <w:rsid w:val="00491A77"/>
    <w:rsid w:val="004930D8"/>
    <w:rsid w:val="004949A2"/>
    <w:rsid w:val="00496F27"/>
    <w:rsid w:val="004A5DA7"/>
    <w:rsid w:val="004B3665"/>
    <w:rsid w:val="004D2C35"/>
    <w:rsid w:val="004E65FB"/>
    <w:rsid w:val="004E7E6D"/>
    <w:rsid w:val="004F0D3E"/>
    <w:rsid w:val="005026ED"/>
    <w:rsid w:val="00510E1F"/>
    <w:rsid w:val="00522A72"/>
    <w:rsid w:val="0052778E"/>
    <w:rsid w:val="00552ED5"/>
    <w:rsid w:val="00574646"/>
    <w:rsid w:val="00581E91"/>
    <w:rsid w:val="0058559D"/>
    <w:rsid w:val="00593B40"/>
    <w:rsid w:val="005A2A31"/>
    <w:rsid w:val="005B25A2"/>
    <w:rsid w:val="005D76E6"/>
    <w:rsid w:val="005F2EAC"/>
    <w:rsid w:val="005F6435"/>
    <w:rsid w:val="0060488B"/>
    <w:rsid w:val="006145B9"/>
    <w:rsid w:val="00620649"/>
    <w:rsid w:val="006242A1"/>
    <w:rsid w:val="0062674E"/>
    <w:rsid w:val="00632111"/>
    <w:rsid w:val="00662E7A"/>
    <w:rsid w:val="00663D53"/>
    <w:rsid w:val="00681F5D"/>
    <w:rsid w:val="00683E5D"/>
    <w:rsid w:val="006869C3"/>
    <w:rsid w:val="0068771E"/>
    <w:rsid w:val="00691698"/>
    <w:rsid w:val="00695CC0"/>
    <w:rsid w:val="00696318"/>
    <w:rsid w:val="006A53B4"/>
    <w:rsid w:val="006A6210"/>
    <w:rsid w:val="006B03A8"/>
    <w:rsid w:val="006B24DE"/>
    <w:rsid w:val="006B2600"/>
    <w:rsid w:val="006B3E73"/>
    <w:rsid w:val="006D17A3"/>
    <w:rsid w:val="00723B49"/>
    <w:rsid w:val="007412C6"/>
    <w:rsid w:val="007536C8"/>
    <w:rsid w:val="0076563C"/>
    <w:rsid w:val="0079122C"/>
    <w:rsid w:val="007920B8"/>
    <w:rsid w:val="007A453B"/>
    <w:rsid w:val="007A483C"/>
    <w:rsid w:val="007A5412"/>
    <w:rsid w:val="007A730D"/>
    <w:rsid w:val="007B29A3"/>
    <w:rsid w:val="007B52A5"/>
    <w:rsid w:val="007B556B"/>
    <w:rsid w:val="007B738D"/>
    <w:rsid w:val="007C53AF"/>
    <w:rsid w:val="007D4A14"/>
    <w:rsid w:val="007D5C39"/>
    <w:rsid w:val="007D6C05"/>
    <w:rsid w:val="007E1351"/>
    <w:rsid w:val="007E5628"/>
    <w:rsid w:val="007F39A7"/>
    <w:rsid w:val="007F42ED"/>
    <w:rsid w:val="007F45E2"/>
    <w:rsid w:val="007F7437"/>
    <w:rsid w:val="00815BF8"/>
    <w:rsid w:val="00817F23"/>
    <w:rsid w:val="00824DA6"/>
    <w:rsid w:val="008305AC"/>
    <w:rsid w:val="00837342"/>
    <w:rsid w:val="00851222"/>
    <w:rsid w:val="00853FFF"/>
    <w:rsid w:val="00860C25"/>
    <w:rsid w:val="00862FC8"/>
    <w:rsid w:val="00865D72"/>
    <w:rsid w:val="00866C2E"/>
    <w:rsid w:val="00874287"/>
    <w:rsid w:val="0088162D"/>
    <w:rsid w:val="008969C6"/>
    <w:rsid w:val="008A2686"/>
    <w:rsid w:val="008A4EF5"/>
    <w:rsid w:val="008A6651"/>
    <w:rsid w:val="008B4ADE"/>
    <w:rsid w:val="008E7D28"/>
    <w:rsid w:val="008F222C"/>
    <w:rsid w:val="008F76E8"/>
    <w:rsid w:val="00904867"/>
    <w:rsid w:val="00917CB1"/>
    <w:rsid w:val="00930AEB"/>
    <w:rsid w:val="00935AA9"/>
    <w:rsid w:val="009435A3"/>
    <w:rsid w:val="009649DA"/>
    <w:rsid w:val="00967C92"/>
    <w:rsid w:val="0097174E"/>
    <w:rsid w:val="009808F5"/>
    <w:rsid w:val="009C387B"/>
    <w:rsid w:val="009C42CC"/>
    <w:rsid w:val="00A00A6A"/>
    <w:rsid w:val="00A066ED"/>
    <w:rsid w:val="00A07826"/>
    <w:rsid w:val="00A11F4E"/>
    <w:rsid w:val="00A141ED"/>
    <w:rsid w:val="00A17240"/>
    <w:rsid w:val="00A25676"/>
    <w:rsid w:val="00A26499"/>
    <w:rsid w:val="00A309DA"/>
    <w:rsid w:val="00A369EC"/>
    <w:rsid w:val="00A4029E"/>
    <w:rsid w:val="00A47B36"/>
    <w:rsid w:val="00A602F6"/>
    <w:rsid w:val="00A60F6F"/>
    <w:rsid w:val="00A65064"/>
    <w:rsid w:val="00A76257"/>
    <w:rsid w:val="00A770EA"/>
    <w:rsid w:val="00A91F41"/>
    <w:rsid w:val="00AB023B"/>
    <w:rsid w:val="00AB1220"/>
    <w:rsid w:val="00AB4B1A"/>
    <w:rsid w:val="00AB77E1"/>
    <w:rsid w:val="00AC404C"/>
    <w:rsid w:val="00AC732B"/>
    <w:rsid w:val="00AD0FC9"/>
    <w:rsid w:val="00AD71D8"/>
    <w:rsid w:val="00AE7D62"/>
    <w:rsid w:val="00AF1264"/>
    <w:rsid w:val="00B164B1"/>
    <w:rsid w:val="00B244DD"/>
    <w:rsid w:val="00B36D2D"/>
    <w:rsid w:val="00B42ABB"/>
    <w:rsid w:val="00B444ED"/>
    <w:rsid w:val="00B465C4"/>
    <w:rsid w:val="00B56154"/>
    <w:rsid w:val="00B6142A"/>
    <w:rsid w:val="00B614B3"/>
    <w:rsid w:val="00B83866"/>
    <w:rsid w:val="00B84027"/>
    <w:rsid w:val="00B90D92"/>
    <w:rsid w:val="00B93F5F"/>
    <w:rsid w:val="00BB4BF7"/>
    <w:rsid w:val="00C109F7"/>
    <w:rsid w:val="00C12DF4"/>
    <w:rsid w:val="00C16590"/>
    <w:rsid w:val="00C178D3"/>
    <w:rsid w:val="00C24F0C"/>
    <w:rsid w:val="00C31D4D"/>
    <w:rsid w:val="00C41900"/>
    <w:rsid w:val="00C50370"/>
    <w:rsid w:val="00C57728"/>
    <w:rsid w:val="00C64E65"/>
    <w:rsid w:val="00C66DCD"/>
    <w:rsid w:val="00C92FDB"/>
    <w:rsid w:val="00CA404F"/>
    <w:rsid w:val="00CB4434"/>
    <w:rsid w:val="00CC2783"/>
    <w:rsid w:val="00CC40F5"/>
    <w:rsid w:val="00CC4C75"/>
    <w:rsid w:val="00CC6685"/>
    <w:rsid w:val="00CC75FB"/>
    <w:rsid w:val="00CD718D"/>
    <w:rsid w:val="00CE1698"/>
    <w:rsid w:val="00CF14E2"/>
    <w:rsid w:val="00CF2D53"/>
    <w:rsid w:val="00CF350E"/>
    <w:rsid w:val="00D066B4"/>
    <w:rsid w:val="00D07515"/>
    <w:rsid w:val="00D30067"/>
    <w:rsid w:val="00D3077C"/>
    <w:rsid w:val="00D40582"/>
    <w:rsid w:val="00D46245"/>
    <w:rsid w:val="00D47706"/>
    <w:rsid w:val="00D61292"/>
    <w:rsid w:val="00D816B8"/>
    <w:rsid w:val="00D81D10"/>
    <w:rsid w:val="00D877D7"/>
    <w:rsid w:val="00DA12E1"/>
    <w:rsid w:val="00DA3CBB"/>
    <w:rsid w:val="00DA3E8B"/>
    <w:rsid w:val="00DB10F9"/>
    <w:rsid w:val="00DB2C38"/>
    <w:rsid w:val="00DB7A30"/>
    <w:rsid w:val="00DC3E05"/>
    <w:rsid w:val="00DC5B2B"/>
    <w:rsid w:val="00DF0E81"/>
    <w:rsid w:val="00E136B1"/>
    <w:rsid w:val="00E2715C"/>
    <w:rsid w:val="00E456C9"/>
    <w:rsid w:val="00E503BB"/>
    <w:rsid w:val="00E50BF4"/>
    <w:rsid w:val="00E665EA"/>
    <w:rsid w:val="00E7539E"/>
    <w:rsid w:val="00E76277"/>
    <w:rsid w:val="00E832EA"/>
    <w:rsid w:val="00EA1420"/>
    <w:rsid w:val="00EA2DA9"/>
    <w:rsid w:val="00EB5609"/>
    <w:rsid w:val="00EC1E8F"/>
    <w:rsid w:val="00EC3C3A"/>
    <w:rsid w:val="00ED296B"/>
    <w:rsid w:val="00EE7C72"/>
    <w:rsid w:val="00F0717B"/>
    <w:rsid w:val="00F1232C"/>
    <w:rsid w:val="00F17A18"/>
    <w:rsid w:val="00F2307C"/>
    <w:rsid w:val="00F23C3A"/>
    <w:rsid w:val="00F35D60"/>
    <w:rsid w:val="00F412DA"/>
    <w:rsid w:val="00F4681A"/>
    <w:rsid w:val="00F512D1"/>
    <w:rsid w:val="00F61B64"/>
    <w:rsid w:val="00F76239"/>
    <w:rsid w:val="00F81EE4"/>
    <w:rsid w:val="00F934E5"/>
    <w:rsid w:val="00F977E6"/>
    <w:rsid w:val="00FB0351"/>
    <w:rsid w:val="00FD7ADF"/>
    <w:rsid w:val="00FF05B9"/>
    <w:rsid w:val="2EF664F1"/>
    <w:rsid w:val="35795F9A"/>
    <w:rsid w:val="3D0E4E59"/>
    <w:rsid w:val="4E512A2F"/>
    <w:rsid w:val="60E26F62"/>
    <w:rsid w:val="6ABF23B0"/>
    <w:rsid w:val="7D0E4999"/>
    <w:rsid w:val="7F1E6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等线"/>
      <w:lang w:val="de-DE" w:eastAsia="de-DE"/>
    </w:rPr>
  </w:style>
  <w:style w:type="paragraph" w:styleId="1">
    <w:name w:val="heading 1"/>
    <w:basedOn w:val="a"/>
    <w:next w:val="a"/>
    <w:qFormat/>
    <w:pPr>
      <w:keepNext/>
      <w:outlineLvl w:val="0"/>
    </w:pPr>
    <w:rPr>
      <w:b/>
    </w:rPr>
  </w:style>
  <w:style w:type="paragraph" w:styleId="2">
    <w:name w:val="heading 2"/>
    <w:basedOn w:val="a"/>
    <w:next w:val="a"/>
    <w:link w:val="2Char"/>
    <w:uiPriority w:val="9"/>
    <w:unhideWhenUsed/>
    <w:qFormat/>
    <w:rsid w:val="00593B40"/>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qFormat/>
    <w:rPr>
      <w:rFonts w:ascii="Tahoma" w:hAnsi="Tahoma" w:cs="Tahoma"/>
      <w:sz w:val="16"/>
      <w:szCs w:val="16"/>
    </w:rPr>
  </w:style>
  <w:style w:type="paragraph" w:styleId="a4">
    <w:name w:val="footer"/>
    <w:basedOn w:val="a"/>
    <w:autoRedefine/>
    <w:qFormat/>
    <w:pPr>
      <w:tabs>
        <w:tab w:val="center" w:pos="4536"/>
        <w:tab w:val="right" w:pos="9072"/>
      </w:tabs>
    </w:pPr>
  </w:style>
  <w:style w:type="paragraph" w:styleId="a5">
    <w:name w:val="header"/>
    <w:basedOn w:val="a"/>
    <w:link w:val="Char0"/>
    <w:autoRedefine/>
    <w:qFormat/>
    <w:pPr>
      <w:tabs>
        <w:tab w:val="center" w:pos="4536"/>
        <w:tab w:val="right" w:pos="9072"/>
      </w:tabs>
    </w:pPr>
    <w:rPr>
      <w:b/>
      <w:bCs/>
    </w:rPr>
  </w:style>
  <w:style w:type="table" w:styleId="a6">
    <w:name w:val="Table Grid"/>
    <w:basedOn w:val="a1"/>
    <w:autoRedefine/>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autoRedefine/>
    <w:qFormat/>
  </w:style>
  <w:style w:type="character" w:styleId="a8">
    <w:name w:val="Hyperlink"/>
    <w:autoRedefine/>
    <w:qFormat/>
    <w:rPr>
      <w:color w:val="0000FF"/>
      <w:u w:val="single"/>
    </w:rPr>
  </w:style>
  <w:style w:type="paragraph" w:customStyle="1" w:styleId="table1stline">
    <w:name w:val="table_1stline"/>
    <w:basedOn w:val="a"/>
    <w:autoRedefine/>
    <w:qFormat/>
    <w:pPr>
      <w:spacing w:before="120"/>
    </w:pPr>
    <w:rPr>
      <w:bCs/>
    </w:rPr>
  </w:style>
  <w:style w:type="paragraph" w:customStyle="1" w:styleId="tablelines">
    <w:name w:val="table_lines"/>
    <w:basedOn w:val="a"/>
    <w:autoRedefine/>
    <w:qFormat/>
  </w:style>
  <w:style w:type="paragraph" w:customStyle="1" w:styleId="footeragilent">
    <w:name w:val="footer agilent"/>
    <w:autoRedefine/>
    <w:qFormat/>
    <w:pPr>
      <w:spacing w:line="140" w:lineRule="exact"/>
    </w:pPr>
    <w:rPr>
      <w:rFonts w:ascii="Agilent TT CondLight" w:eastAsia="等线" w:hAnsi="Agilent TT CondLight"/>
      <w:sz w:val="12"/>
      <w:lang w:eastAsia="en-US"/>
    </w:rPr>
  </w:style>
  <w:style w:type="paragraph" w:customStyle="1" w:styleId="AddressDetailAgilent">
    <w:name w:val="Address Detail Agilent"/>
    <w:basedOn w:val="a"/>
    <w:autoRedefine/>
    <w:qFormat/>
    <w:pPr>
      <w:spacing w:line="200" w:lineRule="exact"/>
    </w:pPr>
    <w:rPr>
      <w:rFonts w:ascii="Agilent TT CondLight" w:hAnsi="Agilent TT CondLight"/>
      <w:sz w:val="16"/>
      <w:lang w:val="en-US" w:eastAsia="en-US"/>
    </w:rPr>
  </w:style>
  <w:style w:type="character" w:customStyle="1" w:styleId="Char">
    <w:name w:val="批注框文本 Char"/>
    <w:link w:val="a3"/>
    <w:autoRedefine/>
    <w:qFormat/>
    <w:rPr>
      <w:rFonts w:ascii="Tahoma" w:hAnsi="Tahoma" w:cs="Tahoma"/>
      <w:sz w:val="16"/>
      <w:szCs w:val="16"/>
      <w:lang w:val="de-DE" w:eastAsia="de-DE"/>
    </w:rPr>
  </w:style>
  <w:style w:type="character" w:customStyle="1" w:styleId="Char0">
    <w:name w:val="页眉 Char"/>
    <w:basedOn w:val="a0"/>
    <w:link w:val="a5"/>
    <w:autoRedefine/>
    <w:qFormat/>
    <w:locked/>
    <w:rPr>
      <w:rFonts w:eastAsia="等线"/>
      <w:b/>
      <w:bCs/>
      <w:lang w:val="de-DE" w:eastAsia="de-DE"/>
    </w:rPr>
  </w:style>
  <w:style w:type="character" w:customStyle="1" w:styleId="2Char">
    <w:name w:val="标题 2 Char"/>
    <w:basedOn w:val="a0"/>
    <w:link w:val="2"/>
    <w:uiPriority w:val="9"/>
    <w:rsid w:val="00593B40"/>
    <w:rPr>
      <w:rFonts w:asciiTheme="majorHAnsi" w:eastAsiaTheme="majorEastAsia" w:hAnsiTheme="majorHAnsi" w:cstheme="majorBidi"/>
      <w:b/>
      <w:bCs/>
      <w:kern w:val="2"/>
      <w:sz w:val="32"/>
      <w:szCs w:val="32"/>
    </w:rPr>
  </w:style>
  <w:style w:type="paragraph" w:styleId="a9">
    <w:name w:val="List Paragraph"/>
    <w:basedOn w:val="a"/>
    <w:uiPriority w:val="34"/>
    <w:qFormat/>
    <w:rsid w:val="00593B40"/>
    <w:pPr>
      <w:widowControl w:val="0"/>
      <w:ind w:firstLineChars="200" w:firstLine="420"/>
      <w:jc w:val="both"/>
    </w:pPr>
    <w:rPr>
      <w:rFonts w:asciiTheme="minorHAnsi" w:eastAsiaTheme="minorEastAsia" w:hAnsiTheme="minorHAnsi" w:cstheme="minorBidi"/>
      <w:kern w:val="2"/>
      <w:sz w:val="21"/>
      <w:szCs w:val="22"/>
      <w:lang w:val="en-US" w:eastAsia="zh-CN"/>
    </w:rPr>
  </w:style>
  <w:style w:type="paragraph" w:styleId="10">
    <w:name w:val="toc 1"/>
    <w:basedOn w:val="1"/>
    <w:next w:val="a"/>
    <w:uiPriority w:val="39"/>
    <w:rsid w:val="00593B40"/>
    <w:pPr>
      <w:keepNext w:val="0"/>
      <w:widowControl w:val="0"/>
      <w:tabs>
        <w:tab w:val="left" w:pos="360"/>
      </w:tabs>
      <w:spacing w:before="120"/>
      <w:outlineLvl w:val="9"/>
    </w:pPr>
    <w:rPr>
      <w:rFonts w:ascii="Arial" w:eastAsia="宋体" w:hAnsi="Arial"/>
      <w:bCs/>
      <w:sz w:val="24"/>
      <w:szCs w:val="24"/>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等线"/>
      <w:lang w:val="de-DE" w:eastAsia="de-DE"/>
    </w:rPr>
  </w:style>
  <w:style w:type="paragraph" w:styleId="1">
    <w:name w:val="heading 1"/>
    <w:basedOn w:val="a"/>
    <w:next w:val="a"/>
    <w:qFormat/>
    <w:pPr>
      <w:keepNext/>
      <w:outlineLvl w:val="0"/>
    </w:pPr>
    <w:rPr>
      <w:b/>
    </w:rPr>
  </w:style>
  <w:style w:type="paragraph" w:styleId="2">
    <w:name w:val="heading 2"/>
    <w:basedOn w:val="a"/>
    <w:next w:val="a"/>
    <w:link w:val="2Char"/>
    <w:uiPriority w:val="9"/>
    <w:unhideWhenUsed/>
    <w:qFormat/>
    <w:rsid w:val="00593B40"/>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autoRedefine/>
    <w:qFormat/>
    <w:rPr>
      <w:rFonts w:ascii="Tahoma" w:hAnsi="Tahoma" w:cs="Tahoma"/>
      <w:sz w:val="16"/>
      <w:szCs w:val="16"/>
    </w:rPr>
  </w:style>
  <w:style w:type="paragraph" w:styleId="a4">
    <w:name w:val="footer"/>
    <w:basedOn w:val="a"/>
    <w:autoRedefine/>
    <w:qFormat/>
    <w:pPr>
      <w:tabs>
        <w:tab w:val="center" w:pos="4536"/>
        <w:tab w:val="right" w:pos="9072"/>
      </w:tabs>
    </w:pPr>
  </w:style>
  <w:style w:type="paragraph" w:styleId="a5">
    <w:name w:val="header"/>
    <w:basedOn w:val="a"/>
    <w:link w:val="Char0"/>
    <w:autoRedefine/>
    <w:qFormat/>
    <w:pPr>
      <w:tabs>
        <w:tab w:val="center" w:pos="4536"/>
        <w:tab w:val="right" w:pos="9072"/>
      </w:tabs>
    </w:pPr>
    <w:rPr>
      <w:b/>
      <w:bCs/>
    </w:rPr>
  </w:style>
  <w:style w:type="table" w:styleId="a6">
    <w:name w:val="Table Grid"/>
    <w:basedOn w:val="a1"/>
    <w:autoRedefine/>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autoRedefine/>
    <w:qFormat/>
  </w:style>
  <w:style w:type="character" w:styleId="a8">
    <w:name w:val="Hyperlink"/>
    <w:autoRedefine/>
    <w:qFormat/>
    <w:rPr>
      <w:color w:val="0000FF"/>
      <w:u w:val="single"/>
    </w:rPr>
  </w:style>
  <w:style w:type="paragraph" w:customStyle="1" w:styleId="table1stline">
    <w:name w:val="table_1stline"/>
    <w:basedOn w:val="a"/>
    <w:autoRedefine/>
    <w:qFormat/>
    <w:pPr>
      <w:spacing w:before="120"/>
    </w:pPr>
    <w:rPr>
      <w:bCs/>
    </w:rPr>
  </w:style>
  <w:style w:type="paragraph" w:customStyle="1" w:styleId="tablelines">
    <w:name w:val="table_lines"/>
    <w:basedOn w:val="a"/>
    <w:autoRedefine/>
    <w:qFormat/>
  </w:style>
  <w:style w:type="paragraph" w:customStyle="1" w:styleId="footeragilent">
    <w:name w:val="footer agilent"/>
    <w:autoRedefine/>
    <w:qFormat/>
    <w:pPr>
      <w:spacing w:line="140" w:lineRule="exact"/>
    </w:pPr>
    <w:rPr>
      <w:rFonts w:ascii="Agilent TT CondLight" w:eastAsia="等线" w:hAnsi="Agilent TT CondLight"/>
      <w:sz w:val="12"/>
      <w:lang w:eastAsia="en-US"/>
    </w:rPr>
  </w:style>
  <w:style w:type="paragraph" w:customStyle="1" w:styleId="AddressDetailAgilent">
    <w:name w:val="Address Detail Agilent"/>
    <w:basedOn w:val="a"/>
    <w:autoRedefine/>
    <w:qFormat/>
    <w:pPr>
      <w:spacing w:line="200" w:lineRule="exact"/>
    </w:pPr>
    <w:rPr>
      <w:rFonts w:ascii="Agilent TT CondLight" w:hAnsi="Agilent TT CondLight"/>
      <w:sz w:val="16"/>
      <w:lang w:val="en-US" w:eastAsia="en-US"/>
    </w:rPr>
  </w:style>
  <w:style w:type="character" w:customStyle="1" w:styleId="Char">
    <w:name w:val="批注框文本 Char"/>
    <w:link w:val="a3"/>
    <w:autoRedefine/>
    <w:qFormat/>
    <w:rPr>
      <w:rFonts w:ascii="Tahoma" w:hAnsi="Tahoma" w:cs="Tahoma"/>
      <w:sz w:val="16"/>
      <w:szCs w:val="16"/>
      <w:lang w:val="de-DE" w:eastAsia="de-DE"/>
    </w:rPr>
  </w:style>
  <w:style w:type="character" w:customStyle="1" w:styleId="Char0">
    <w:name w:val="页眉 Char"/>
    <w:basedOn w:val="a0"/>
    <w:link w:val="a5"/>
    <w:autoRedefine/>
    <w:qFormat/>
    <w:locked/>
    <w:rPr>
      <w:rFonts w:eastAsia="等线"/>
      <w:b/>
      <w:bCs/>
      <w:lang w:val="de-DE" w:eastAsia="de-DE"/>
    </w:rPr>
  </w:style>
  <w:style w:type="character" w:customStyle="1" w:styleId="2Char">
    <w:name w:val="标题 2 Char"/>
    <w:basedOn w:val="a0"/>
    <w:link w:val="2"/>
    <w:uiPriority w:val="9"/>
    <w:rsid w:val="00593B40"/>
    <w:rPr>
      <w:rFonts w:asciiTheme="majorHAnsi" w:eastAsiaTheme="majorEastAsia" w:hAnsiTheme="majorHAnsi" w:cstheme="majorBidi"/>
      <w:b/>
      <w:bCs/>
      <w:kern w:val="2"/>
      <w:sz w:val="32"/>
      <w:szCs w:val="32"/>
    </w:rPr>
  </w:style>
  <w:style w:type="paragraph" w:styleId="a9">
    <w:name w:val="List Paragraph"/>
    <w:basedOn w:val="a"/>
    <w:uiPriority w:val="34"/>
    <w:qFormat/>
    <w:rsid w:val="00593B40"/>
    <w:pPr>
      <w:widowControl w:val="0"/>
      <w:ind w:firstLineChars="200" w:firstLine="420"/>
      <w:jc w:val="both"/>
    </w:pPr>
    <w:rPr>
      <w:rFonts w:asciiTheme="minorHAnsi" w:eastAsiaTheme="minorEastAsia" w:hAnsiTheme="minorHAnsi" w:cstheme="minorBidi"/>
      <w:kern w:val="2"/>
      <w:sz w:val="21"/>
      <w:szCs w:val="22"/>
      <w:lang w:val="en-US" w:eastAsia="zh-CN"/>
    </w:rPr>
  </w:style>
  <w:style w:type="paragraph" w:styleId="10">
    <w:name w:val="toc 1"/>
    <w:basedOn w:val="1"/>
    <w:next w:val="a"/>
    <w:uiPriority w:val="39"/>
    <w:rsid w:val="00593B40"/>
    <w:pPr>
      <w:keepNext w:val="0"/>
      <w:widowControl w:val="0"/>
      <w:tabs>
        <w:tab w:val="left" w:pos="360"/>
      </w:tabs>
      <w:spacing w:before="120"/>
      <w:outlineLvl w:val="9"/>
    </w:pPr>
    <w:rPr>
      <w:rFonts w:ascii="Arial" w:eastAsia="宋体" w:hAnsi="Arial"/>
      <w:bCs/>
      <w:sz w:val="24"/>
      <w:szCs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EBBAD211B95D4692D46017FB54907B" ma:contentTypeVersion="10" ma:contentTypeDescription="Create a new document." ma:contentTypeScope="" ma:versionID="59e23faf542a5ea60881a8b922a9b270">
  <xsd:schema xmlns:xsd="http://www.w3.org/2001/XMLSchema" xmlns:xs="http://www.w3.org/2001/XMLSchema" xmlns:p="http://schemas.microsoft.com/office/2006/metadata/properties" xmlns:ns3="a89dc323-8f16-413f-9c71-27ffd75587f7" targetNamespace="http://schemas.microsoft.com/office/2006/metadata/properties" ma:root="true" ma:fieldsID="10c0713d2b90e361e306cf098098ddb3" ns3:_="">
    <xsd:import namespace="a89dc323-8f16-413f-9c71-27ffd75587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dc323-8f16-413f-9c71-27ffd75587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2F8D55-52F2-480D-A998-E80F2A0B0A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3EF3DC-B355-4A60-BD56-ACE208BBEC4F}">
  <ds:schemaRefs>
    <ds:schemaRef ds:uri="http://schemas.microsoft.com/sharepoint/v3/contenttype/forms"/>
  </ds:schemaRefs>
</ds:datastoreItem>
</file>

<file path=customXml/itemProps3.xml><?xml version="1.0" encoding="utf-8"?>
<ds:datastoreItem xmlns:ds="http://schemas.openxmlformats.org/officeDocument/2006/customXml" ds:itemID="{1D03A9E8-DBF7-47B4-81C5-69948A9BB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dc323-8f16-413f-9c71-27ffd75587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295</Words>
  <Characters>1687</Characters>
  <Application>Microsoft Office Word</Application>
  <DocSecurity>0</DocSecurity>
  <Lines>14</Lines>
  <Paragraphs>3</Paragraphs>
  <ScaleCrop>false</ScaleCrop>
  <Company>Agilent Technologies</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Price-Surfer Quotation Template</dc:title>
  <dc:creator>WANG,WAN-AR (Agilent CHN)</dc:creator>
  <dc:description>LSCA English-Budgetary Quotation Version 2
No validity period
Removed Value Proposition Oct 2009 - save as V3
Added field codes for mail merge separate items - save as V4 May 2010
Added Column for Discount - V5</dc:description>
  <cp:lastModifiedBy>liuchunping</cp:lastModifiedBy>
  <cp:revision>23</cp:revision>
  <cp:lastPrinted>2024-03-26T05:01:00Z</cp:lastPrinted>
  <dcterms:created xsi:type="dcterms:W3CDTF">2024-02-26T05:35:00Z</dcterms:created>
  <dcterms:modified xsi:type="dcterms:W3CDTF">2024-03-26T05:03:00Z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ount">
    <vt:lpwstr>Discount</vt:lpwstr>
  </property>
  <property fmtid="{D5CDD505-2E9C-101B-9397-08002B2CF9AE}" pid="3" name="SRT">
    <vt:lpwstr>Deliverytime</vt:lpwstr>
  </property>
  <property fmtid="{D5CDD505-2E9C-101B-9397-08002B2CF9AE}" pid="4" name="Listprice">
    <vt:lpwstr>Listprice</vt:lpwstr>
  </property>
  <property fmtid="{D5CDD505-2E9C-101B-9397-08002B2CF9AE}" pid="5" name="Warranty">
    <vt:lpwstr>Warranty</vt:lpwstr>
  </property>
  <property fmtid="{D5CDD505-2E9C-101B-9397-08002B2CF9AE}" pid="6" name="QuotationTitle">
    <vt:lpwstr>Budgetary Quotation</vt:lpwstr>
  </property>
  <property fmtid="{D5CDD505-2E9C-101B-9397-08002B2CF9AE}" pid="7" name="ContentTypeId">
    <vt:lpwstr>0x010100B1EBBAD211B95D4692D46017FB54907B</vt:lpwstr>
  </property>
  <property fmtid="{D5CDD505-2E9C-101B-9397-08002B2CF9AE}" pid="8" name="KSOProductBuildVer">
    <vt:lpwstr>2052-12.1.0.16250</vt:lpwstr>
  </property>
  <property fmtid="{D5CDD505-2E9C-101B-9397-08002B2CF9AE}" pid="9" name="ICV">
    <vt:lpwstr>17B6809D35E047869B133068DE23B9EE_13</vt:lpwstr>
  </property>
</Properties>
</file>