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益盛药业食品内包装材料招标明细表</w:t>
      </w:r>
      <w:bookmarkStart w:id="0" w:name="_GoBack"/>
      <w:bookmarkEnd w:id="0"/>
    </w:p>
    <w:tbl>
      <w:tblPr>
        <w:tblStyle w:val="6"/>
        <w:tblpPr w:leftFromText="180" w:rightFromText="180" w:vertAnchor="page" w:horzAnchor="margin" w:tblpXSpec="center" w:tblpY="2551"/>
        <w:tblW w:w="1059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2"/>
        <w:gridCol w:w="1134"/>
        <w:gridCol w:w="2694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 格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年用量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 准 要 求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红参膏膜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卷材；易撕；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膜宽：360mm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（六列）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10吨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内容物：膏体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30分钟，保持无变形，无异味。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2038350" cy="1590675"/>
                  <wp:effectExtent l="19050" t="0" r="0" b="0"/>
                  <wp:docPr id="1" name="图片 4" descr="IMG_20200212_142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IMG_20200212_142247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49451" cy="159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红参蜂蜜饮品膜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卷材；易撕；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膜宽：360mm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（六列）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10吨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内容物：膏体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30分钟，保持无变形，无异味。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2028825" cy="1619250"/>
                  <wp:effectExtent l="19050" t="0" r="9525" b="0"/>
                  <wp:docPr id="2" name="图片 8" descr="IMG_20200212_142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 descr="IMG_20200212_142340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027" cy="162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红参精提浓缩液膜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卷材；易撕；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膜宽：360mm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（六列）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10吨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30分钟，保持无变形，无异味。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497965" cy="2047875"/>
                  <wp:effectExtent l="285750" t="0" r="273147" b="0"/>
                  <wp:docPr id="3" name="图片 7" descr="IMG_20200212_142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IMG_20200212_142155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5973" cy="205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红参果蔬酵素饮品膜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卷材；易撕；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膜宽：360mm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（六列）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10吨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30分钟，保持无变形，无异味。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43075" cy="1876425"/>
                  <wp:effectExtent l="19050" t="0" r="9525" b="0"/>
                  <wp:docPr id="4" name="图片 12" descr="IMG_20200227_082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2" descr="IMG_20200227_082619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60" cy="188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人参果蔬酵素饮品膜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卷材；易撕；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膜宽：360mm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（六列）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10吨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30分钟，保持无变形，无异味。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43075" cy="1762125"/>
                  <wp:effectExtent l="19050" t="0" r="9525" b="0"/>
                  <wp:docPr id="5" name="图片 14" descr="IMG_20200311_093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4" descr="IMG_20200311_093736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465" cy="176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爱润袋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10cm×15cm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100万袋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异形袋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40分钟，保持无变形，无异味。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43075" cy="1905000"/>
                  <wp:effectExtent l="19050" t="0" r="9525" b="0"/>
                  <wp:docPr id="6" name="图片 15" descr="IMG_20200311_094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5" descr="IMG_20200311_09452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897" cy="191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记束袋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10.3cm×17.5cm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100万袋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异形袋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40分钟，保持无变形，无异味。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81175" cy="1733550"/>
                  <wp:effectExtent l="19050" t="0" r="9525" b="0"/>
                  <wp:docPr id="7" name="图片 2" descr="IMG_20200309_15100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IMG_20200309_151005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832" cy="172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大阳英雄袋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11.5cm×15cm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100万袋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异形袋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40分钟，保持无变形，无异味。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521460" cy="1876425"/>
                  <wp:effectExtent l="19050" t="0" r="2381" b="0"/>
                  <wp:docPr id="8" name="图片 17" descr="IMG_20200311_094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7" descr="IMG_20200311_094532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536" cy="188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2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倍速袋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易撕；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11.5cm×18cm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100万袋</w:t>
            </w:r>
          </w:p>
        </w:tc>
        <w:tc>
          <w:tcPr>
            <w:tcW w:w="2694" w:type="dxa"/>
            <w:vAlign w:val="center"/>
          </w:tcPr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内容物：液体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异形袋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 别：食品级，批成品附随行报告单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质量标准：GB/T10004-2008《包装用塑料复合膜、袋干法复合、挤出复合》</w:t>
            </w:r>
          </w:p>
          <w:p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其它：反压式水浴灭菌， 100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40分钟，保持无变形，无异味。</w:t>
            </w:r>
          </w:p>
        </w:tc>
        <w:tc>
          <w:tcPr>
            <w:tcW w:w="340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inline distT="0" distB="0" distL="0" distR="0">
                  <wp:extent cx="1727835" cy="1847850"/>
                  <wp:effectExtent l="19050" t="0" r="5089" b="0"/>
                  <wp:docPr id="9" name="图片 18" descr="IMG_20200311_094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8" descr="IMG_20200311_094505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672" cy="186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联系人：潘元明    电话：13943546033</w:t>
      </w:r>
    </w:p>
    <w:p>
      <w:pPr>
        <w:ind w:firstLine="1200" w:firstLineChars="400"/>
        <w:rPr>
          <w:sz w:val="30"/>
          <w:szCs w:val="30"/>
        </w:rPr>
      </w:pPr>
      <w:r>
        <w:rPr>
          <w:rFonts w:hint="eastAsia"/>
          <w:sz w:val="30"/>
          <w:szCs w:val="30"/>
        </w:rPr>
        <w:t>高大正    电话：13944536176</w:t>
      </w:r>
    </w:p>
    <w:p>
      <w:pPr>
        <w:ind w:firstLine="1200" w:firstLineChars="400"/>
        <w:rPr>
          <w:sz w:val="30"/>
          <w:szCs w:val="30"/>
        </w:rPr>
      </w:pPr>
    </w:p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吉林省集安益盛药业股份有限公司</w:t>
      </w:r>
    </w:p>
    <w:p>
      <w:pPr>
        <w:ind w:firstLine="6750" w:firstLineChars="2250"/>
        <w:rPr>
          <w:sz w:val="30"/>
          <w:szCs w:val="30"/>
        </w:rPr>
      </w:pPr>
      <w:r>
        <w:rPr>
          <w:rFonts w:hint="eastAsia"/>
          <w:sz w:val="30"/>
          <w:szCs w:val="30"/>
        </w:rPr>
        <w:t>2020年4月24日</w:t>
      </w:r>
    </w:p>
    <w:sectPr>
      <w:pgSz w:w="11906" w:h="16838"/>
      <w:pgMar w:top="1276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8"/>
    <w:rsid w:val="00095E76"/>
    <w:rsid w:val="00143FC6"/>
    <w:rsid w:val="0015751B"/>
    <w:rsid w:val="001643A5"/>
    <w:rsid w:val="00261D5B"/>
    <w:rsid w:val="00265078"/>
    <w:rsid w:val="002A7148"/>
    <w:rsid w:val="002B6D1A"/>
    <w:rsid w:val="003104BE"/>
    <w:rsid w:val="00334F46"/>
    <w:rsid w:val="00354646"/>
    <w:rsid w:val="00380D06"/>
    <w:rsid w:val="00435D87"/>
    <w:rsid w:val="00492661"/>
    <w:rsid w:val="00504A24"/>
    <w:rsid w:val="00591B98"/>
    <w:rsid w:val="006F687B"/>
    <w:rsid w:val="00765DC7"/>
    <w:rsid w:val="007954B7"/>
    <w:rsid w:val="00805C8A"/>
    <w:rsid w:val="008324C1"/>
    <w:rsid w:val="00890C2C"/>
    <w:rsid w:val="009A2024"/>
    <w:rsid w:val="009A7213"/>
    <w:rsid w:val="009D437F"/>
    <w:rsid w:val="00A450CB"/>
    <w:rsid w:val="00AA41BC"/>
    <w:rsid w:val="00B7033E"/>
    <w:rsid w:val="00C23963"/>
    <w:rsid w:val="00C51474"/>
    <w:rsid w:val="00D663BC"/>
    <w:rsid w:val="00E22492"/>
    <w:rsid w:val="00EA548B"/>
    <w:rsid w:val="00EF48CF"/>
    <w:rsid w:val="00F46D60"/>
    <w:rsid w:val="00FD7D24"/>
    <w:rsid w:val="39A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ysyy</Company>
  <Pages>3</Pages>
  <Words>935</Words>
  <Characters>1168</Characters>
  <Lines>9</Lines>
  <Paragraphs>2</Paragraphs>
  <TotalTime>358</TotalTime>
  <ScaleCrop>false</ScaleCrop>
  <LinksUpToDate>false</LinksUpToDate>
  <CharactersWithSpaces>1197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2020-04-13T01:56:00Z</dcterms:created>
  <dc:creator>lixia</dc:creator>
  <cp:lastModifiedBy>Administrator</cp:lastModifiedBy>
  <cp:lastPrinted>2020-04-24T03:13:00Z</cp:lastPrinted>
  <dcterms:modified xsi:type="dcterms:W3CDTF">2020-04-24T05:09:10Z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